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5"/>
          <w:type w:val="continuous"/>
          <w:pgSz w:w="11910" w:h="16840"/>
          <w:pgMar w:footer="1202" w:header="0" w:top="1920" w:bottom="1400" w:left="1020" w:right="1020"/>
          <w:pgNumType w:start="1"/>
        </w:sectPr>
      </w:pPr>
    </w:p>
    <w:p>
      <w:pPr>
        <w:pStyle w:val="Heading2"/>
        <w:numPr>
          <w:ilvl w:val="0"/>
          <w:numId w:val="1"/>
        </w:numPr>
        <w:tabs>
          <w:tab w:pos="360" w:val="left" w:leader="none"/>
        </w:tabs>
        <w:spacing w:line="240" w:lineRule="auto" w:before="81" w:after="0"/>
        <w:ind w:left="359" w:right="0" w:hanging="248"/>
        <w:jc w:val="left"/>
      </w:pPr>
      <w:r>
        <w:rPr/>
        <w:t>PRZEDMIOT</w:t>
      </w:r>
      <w:r>
        <w:rPr>
          <w:spacing w:val="54"/>
        </w:rPr>
        <w:t> </w:t>
      </w:r>
      <w:r>
        <w:rPr>
          <w:spacing w:val="-2"/>
        </w:rPr>
        <w:t>OPRACOWANIA</w:t>
      </w:r>
    </w:p>
    <w:p>
      <w:pPr>
        <w:pStyle w:val="BodyText"/>
        <w:tabs>
          <w:tab w:pos="6757" w:val="left" w:leader="none"/>
        </w:tabs>
        <w:spacing w:line="276" w:lineRule="auto" w:before="38"/>
        <w:ind w:left="756" w:right="112"/>
      </w:pPr>
      <w:r>
        <w:rPr/>
        <w:t>Przedmiotem opracowania jest projekt budowlany budowy</w:t>
        <w:tab/>
        <w:t>instalacji przeciw pożarowej w budynku Urzędu Gminy w Ożarowicach.</w:t>
      </w:r>
    </w:p>
    <w:p>
      <w:pPr>
        <w:pStyle w:val="BodyText"/>
        <w:spacing w:before="3"/>
        <w:rPr>
          <w:sz w:val="32"/>
        </w:rPr>
      </w:pPr>
    </w:p>
    <w:p>
      <w:pPr>
        <w:pStyle w:val="Heading2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59" w:right="0" w:hanging="248"/>
        <w:jc w:val="left"/>
      </w:pPr>
      <w:r>
        <w:rPr>
          <w:spacing w:val="-2"/>
        </w:rPr>
        <w:t>PODSTAWA</w:t>
      </w:r>
      <w:r>
        <w:rPr>
          <w:spacing w:val="21"/>
        </w:rPr>
        <w:t> </w:t>
      </w:r>
      <w:r>
        <w:rPr>
          <w:spacing w:val="-2"/>
        </w:rPr>
        <w:t>OPRACOWANIA</w:t>
      </w:r>
    </w:p>
    <w:p>
      <w:pPr>
        <w:pStyle w:val="BodyText"/>
        <w:spacing w:before="4"/>
        <w:rPr>
          <w:b/>
          <w:sz w:val="25"/>
        </w:rPr>
      </w:pPr>
    </w:p>
    <w:p>
      <w:pPr>
        <w:pStyle w:val="ListParagraph"/>
        <w:numPr>
          <w:ilvl w:val="1"/>
          <w:numId w:val="1"/>
        </w:numPr>
        <w:tabs>
          <w:tab w:pos="970" w:val="left" w:leader="none"/>
        </w:tabs>
        <w:spacing w:line="252" w:lineRule="exact" w:before="0" w:after="0"/>
        <w:ind w:left="969" w:right="0" w:hanging="138"/>
        <w:jc w:val="left"/>
        <w:rPr>
          <w:sz w:val="22"/>
        </w:rPr>
      </w:pPr>
      <w:r>
        <w:rPr>
          <w:sz w:val="22"/>
        </w:rPr>
        <w:t>Umowa</w:t>
      </w:r>
      <w:r>
        <w:rPr>
          <w:spacing w:val="-4"/>
          <w:sz w:val="22"/>
        </w:rPr>
        <w:t> </w:t>
      </w:r>
      <w:r>
        <w:rPr>
          <w:sz w:val="22"/>
        </w:rPr>
        <w:t>z </w:t>
      </w:r>
      <w:r>
        <w:rPr>
          <w:spacing w:val="-2"/>
          <w:sz w:val="22"/>
        </w:rPr>
        <w:t>Inwestorem</w:t>
      </w:r>
    </w:p>
    <w:p>
      <w:pPr>
        <w:pStyle w:val="ListParagraph"/>
        <w:numPr>
          <w:ilvl w:val="1"/>
          <w:numId w:val="1"/>
        </w:numPr>
        <w:tabs>
          <w:tab w:pos="970" w:val="left" w:leader="none"/>
        </w:tabs>
        <w:spacing w:line="252" w:lineRule="exact" w:before="0" w:after="0"/>
        <w:ind w:left="969" w:right="0" w:hanging="138"/>
        <w:jc w:val="left"/>
        <w:rPr>
          <w:sz w:val="22"/>
        </w:rPr>
      </w:pPr>
      <w:r>
        <w:rPr>
          <w:sz w:val="22"/>
        </w:rPr>
        <w:t>Rysunki</w:t>
      </w:r>
      <w:r>
        <w:rPr>
          <w:spacing w:val="-9"/>
          <w:sz w:val="22"/>
        </w:rPr>
        <w:t> </w:t>
      </w:r>
      <w:r>
        <w:rPr>
          <w:sz w:val="22"/>
        </w:rPr>
        <w:t>architektoniczno-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budowlane</w:t>
      </w:r>
    </w:p>
    <w:p>
      <w:pPr>
        <w:pStyle w:val="ListParagraph"/>
        <w:numPr>
          <w:ilvl w:val="1"/>
          <w:numId w:val="1"/>
        </w:numPr>
        <w:tabs>
          <w:tab w:pos="970" w:val="left" w:leader="none"/>
        </w:tabs>
        <w:spacing w:line="252" w:lineRule="exact" w:before="0" w:after="0"/>
        <w:ind w:left="969" w:right="0" w:hanging="138"/>
        <w:jc w:val="left"/>
        <w:rPr>
          <w:sz w:val="22"/>
        </w:rPr>
      </w:pPr>
      <w:r>
        <w:rPr>
          <w:sz w:val="22"/>
        </w:rPr>
        <w:t>Projekt</w:t>
      </w:r>
      <w:r>
        <w:rPr>
          <w:spacing w:val="-9"/>
          <w:sz w:val="22"/>
        </w:rPr>
        <w:t> </w:t>
      </w:r>
      <w:r>
        <w:rPr>
          <w:sz w:val="22"/>
        </w:rPr>
        <w:t>zagospodarowania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terenu</w:t>
      </w:r>
    </w:p>
    <w:p>
      <w:pPr>
        <w:pStyle w:val="ListParagraph"/>
        <w:numPr>
          <w:ilvl w:val="1"/>
          <w:numId w:val="1"/>
        </w:numPr>
        <w:tabs>
          <w:tab w:pos="968" w:val="left" w:leader="none"/>
        </w:tabs>
        <w:spacing w:line="252" w:lineRule="exact" w:before="2" w:after="0"/>
        <w:ind w:left="967" w:right="0" w:hanging="136"/>
        <w:jc w:val="left"/>
        <w:rPr>
          <w:sz w:val="22"/>
        </w:rPr>
      </w:pPr>
      <w:r>
        <w:rPr>
          <w:sz w:val="22"/>
        </w:rPr>
        <w:t>Obowiązujące</w:t>
      </w:r>
      <w:r>
        <w:rPr>
          <w:spacing w:val="-5"/>
          <w:sz w:val="22"/>
        </w:rPr>
        <w:t> </w:t>
      </w:r>
      <w:r>
        <w:rPr>
          <w:sz w:val="22"/>
        </w:rPr>
        <w:t>przepisy</w:t>
      </w:r>
      <w:r>
        <w:rPr>
          <w:spacing w:val="-5"/>
          <w:sz w:val="22"/>
        </w:rPr>
        <w:t> </w:t>
      </w:r>
      <w:r>
        <w:rPr>
          <w:sz w:val="22"/>
        </w:rPr>
        <w:t>z</w:t>
      </w:r>
      <w:r>
        <w:rPr>
          <w:spacing w:val="-2"/>
          <w:sz w:val="22"/>
        </w:rPr>
        <w:t> </w:t>
      </w:r>
      <w:r>
        <w:rPr>
          <w:sz w:val="22"/>
        </w:rPr>
        <w:t>zakresu</w:t>
      </w:r>
      <w:r>
        <w:rPr>
          <w:spacing w:val="-4"/>
          <w:sz w:val="22"/>
        </w:rPr>
        <w:t> </w:t>
      </w:r>
      <w:r>
        <w:rPr>
          <w:sz w:val="22"/>
        </w:rPr>
        <w:t>Prawa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budowlanego</w:t>
      </w:r>
    </w:p>
    <w:p>
      <w:pPr>
        <w:pStyle w:val="ListParagraph"/>
        <w:numPr>
          <w:ilvl w:val="1"/>
          <w:numId w:val="1"/>
        </w:numPr>
        <w:tabs>
          <w:tab w:pos="970" w:val="left" w:leader="none"/>
        </w:tabs>
        <w:spacing w:line="252" w:lineRule="exact" w:before="0" w:after="0"/>
        <w:ind w:left="969" w:right="0" w:hanging="138"/>
        <w:jc w:val="left"/>
        <w:rPr>
          <w:sz w:val="22"/>
        </w:rPr>
      </w:pPr>
      <w:r>
        <w:rPr>
          <w:sz w:val="22"/>
        </w:rPr>
        <w:t>Wytyczne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Inwestora</w:t>
      </w:r>
    </w:p>
    <w:p>
      <w:pPr>
        <w:pStyle w:val="BodyText"/>
      </w:pPr>
    </w:p>
    <w:p>
      <w:pPr>
        <w:pStyle w:val="Heading2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59" w:right="0" w:hanging="248"/>
        <w:jc w:val="left"/>
      </w:pPr>
      <w:r>
        <w:rPr/>
        <w:t>ZAKRES</w:t>
      </w:r>
      <w:r>
        <w:rPr>
          <w:spacing w:val="54"/>
        </w:rPr>
        <w:t> </w:t>
      </w:r>
      <w:r>
        <w:rPr>
          <w:spacing w:val="-2"/>
        </w:rPr>
        <w:t>OPRACOWANIA</w:t>
      </w:r>
    </w:p>
    <w:p>
      <w:pPr>
        <w:pStyle w:val="BodyText"/>
        <w:spacing w:before="4"/>
        <w:rPr>
          <w:b/>
          <w:sz w:val="25"/>
        </w:rPr>
      </w:pPr>
    </w:p>
    <w:p>
      <w:pPr>
        <w:pStyle w:val="BodyText"/>
        <w:tabs>
          <w:tab w:pos="6281" w:val="left" w:leader="none"/>
        </w:tabs>
        <w:ind w:left="396"/>
      </w:pPr>
      <w:r>
        <w:rPr/>
        <w:t>Niniejsze</w:t>
      </w:r>
      <w:r>
        <w:rPr>
          <w:spacing w:val="-4"/>
        </w:rPr>
        <w:t> </w:t>
      </w:r>
      <w:r>
        <w:rPr/>
        <w:t>opracowanie</w:t>
      </w:r>
      <w:r>
        <w:rPr>
          <w:spacing w:val="-6"/>
        </w:rPr>
        <w:t> </w:t>
      </w:r>
      <w:r>
        <w:rPr/>
        <w:t>obejmuje</w:t>
      </w:r>
      <w:r>
        <w:rPr>
          <w:spacing w:val="-7"/>
        </w:rPr>
        <w:t> </w:t>
      </w:r>
      <w:r>
        <w:rPr/>
        <w:t>swoim</w:t>
      </w:r>
      <w:r>
        <w:rPr>
          <w:spacing w:val="-3"/>
        </w:rPr>
        <w:t> </w:t>
      </w:r>
      <w:r>
        <w:rPr/>
        <w:t>zakresem</w:t>
      </w:r>
      <w:r>
        <w:rPr>
          <w:spacing w:val="53"/>
        </w:rPr>
        <w:t> </w:t>
      </w:r>
      <w:r>
        <w:rPr>
          <w:spacing w:val="-2"/>
        </w:rPr>
        <w:t>projekt</w:t>
      </w:r>
      <w:r>
        <w:rPr/>
        <w:tab/>
        <w:t>branży</w:t>
      </w:r>
      <w:r>
        <w:rPr>
          <w:spacing w:val="-8"/>
        </w:rPr>
        <w:t> </w:t>
      </w:r>
      <w:r>
        <w:rPr/>
        <w:t>sanitarnej</w:t>
      </w:r>
      <w:r>
        <w:rPr>
          <w:spacing w:val="-5"/>
        </w:rPr>
        <w:t> </w:t>
      </w:r>
      <w:r>
        <w:rPr>
          <w:spacing w:val="-2"/>
        </w:rPr>
        <w:t>instalacji: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970" w:val="left" w:leader="none"/>
        </w:tabs>
        <w:spacing w:line="240" w:lineRule="auto" w:before="0" w:after="0"/>
        <w:ind w:left="969" w:right="0" w:hanging="137"/>
        <w:jc w:val="left"/>
        <w:rPr>
          <w:sz w:val="22"/>
        </w:rPr>
      </w:pPr>
      <w:r>
        <w:rPr>
          <w:sz w:val="22"/>
        </w:rPr>
        <w:t>Wody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hydrantowej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05"/>
        <w:ind w:left="396"/>
      </w:pPr>
      <w:r>
        <w:rPr/>
        <w:t>dla</w:t>
      </w:r>
      <w:r>
        <w:rPr>
          <w:spacing w:val="-2"/>
        </w:rPr>
        <w:t> </w:t>
      </w:r>
      <w:r>
        <w:rPr/>
        <w:t>budynku</w:t>
      </w:r>
      <w:r>
        <w:rPr>
          <w:spacing w:val="-3"/>
        </w:rPr>
        <w:t> </w:t>
      </w:r>
      <w:r>
        <w:rPr/>
        <w:t>Urzędu</w:t>
      </w:r>
      <w:r>
        <w:rPr>
          <w:spacing w:val="-4"/>
        </w:rPr>
        <w:t> </w:t>
      </w:r>
      <w:r>
        <w:rPr/>
        <w:t>Gminy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>
          <w:spacing w:val="-2"/>
        </w:rPr>
        <w:t>Ożarowicach.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4"/>
        </w:rPr>
      </w:pPr>
    </w:p>
    <w:p>
      <w:pPr>
        <w:pStyle w:val="BodyText"/>
        <w:ind w:left="396" w:right="112"/>
      </w:pPr>
      <w:r>
        <w:rPr/>
        <w:t>Zgodnie z wydanymi warunkami ZGK Ożarowice budynek posiada istniejące przyłącze DN63</w:t>
      </w:r>
      <w:r>
        <w:rPr>
          <w:spacing w:val="80"/>
        </w:rPr>
        <w:t> </w:t>
      </w:r>
      <w:r>
        <w:rPr/>
        <w:t>oraz ciśnienie w przedziale 0,35-0,45 MPa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112"/>
      </w:pPr>
      <w:r>
        <w:rPr/>
        <w:t>Straty</w:t>
      </w:r>
      <w:r>
        <w:rPr>
          <w:spacing w:val="-4"/>
        </w:rPr>
        <w:t> </w:t>
      </w:r>
      <w:r>
        <w:rPr/>
        <w:t>ciśnienia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instalacji</w:t>
      </w:r>
      <w:r>
        <w:rPr>
          <w:spacing w:val="-4"/>
        </w:rPr>
        <w:t> </w:t>
      </w:r>
      <w:r>
        <w:rPr>
          <w:spacing w:val="-10"/>
        </w:rPr>
        <w:t>:</w:t>
      </w:r>
    </w:p>
    <w:p>
      <w:pPr>
        <w:pStyle w:val="ListParagraph"/>
        <w:numPr>
          <w:ilvl w:val="0"/>
          <w:numId w:val="2"/>
        </w:numPr>
        <w:tabs>
          <w:tab w:pos="2272" w:val="left" w:leader="none"/>
          <w:tab w:pos="2273" w:val="left" w:leader="none"/>
        </w:tabs>
        <w:spacing w:line="252" w:lineRule="exact" w:before="1" w:after="0"/>
        <w:ind w:left="2272" w:right="0" w:hanging="1801"/>
        <w:jc w:val="left"/>
        <w:rPr>
          <w:sz w:val="22"/>
        </w:rPr>
      </w:pPr>
      <w:r>
        <w:rPr>
          <w:sz w:val="22"/>
        </w:rPr>
        <w:t>Zestaw</w:t>
      </w:r>
      <w:r>
        <w:rPr>
          <w:spacing w:val="-2"/>
          <w:sz w:val="22"/>
        </w:rPr>
        <w:t> wodomierzowy</w:t>
      </w:r>
    </w:p>
    <w:p>
      <w:pPr>
        <w:pStyle w:val="ListParagraph"/>
        <w:numPr>
          <w:ilvl w:val="1"/>
          <w:numId w:val="2"/>
        </w:numPr>
        <w:tabs>
          <w:tab w:pos="970" w:val="left" w:leader="none"/>
        </w:tabs>
        <w:spacing w:line="252" w:lineRule="exact" w:before="0" w:after="0"/>
        <w:ind w:left="969" w:right="0" w:hanging="138"/>
        <w:jc w:val="left"/>
        <w:rPr>
          <w:sz w:val="22"/>
        </w:rPr>
      </w:pPr>
      <w:r>
        <w:rPr>
          <w:sz w:val="22"/>
        </w:rPr>
        <w:t>Wodomierz</w:t>
      </w:r>
      <w:r>
        <w:rPr>
          <w:spacing w:val="-6"/>
          <w:sz w:val="22"/>
        </w:rPr>
        <w:t> </w:t>
      </w:r>
      <w:r>
        <w:rPr>
          <w:sz w:val="22"/>
        </w:rPr>
        <w:t>DN40</w:t>
      </w:r>
      <w:r>
        <w:rPr>
          <w:spacing w:val="-4"/>
          <w:sz w:val="22"/>
        </w:rPr>
        <w:t> </w:t>
      </w:r>
      <w:r>
        <w:rPr>
          <w:sz w:val="22"/>
        </w:rPr>
        <w:t>przy</w:t>
      </w:r>
      <w:r>
        <w:rPr>
          <w:spacing w:val="-6"/>
          <w:sz w:val="22"/>
        </w:rPr>
        <w:t> </w:t>
      </w:r>
      <w:r>
        <w:rPr>
          <w:sz w:val="22"/>
        </w:rPr>
        <w:t>przepływie</w:t>
      </w:r>
      <w:r>
        <w:rPr>
          <w:spacing w:val="-6"/>
          <w:sz w:val="22"/>
        </w:rPr>
        <w:t> </w:t>
      </w:r>
      <w:r>
        <w:rPr>
          <w:sz w:val="22"/>
        </w:rPr>
        <w:t>7,2m3/h</w:t>
      </w:r>
      <w:r>
        <w:rPr>
          <w:spacing w:val="-6"/>
          <w:sz w:val="22"/>
        </w:rPr>
        <w:t> </w:t>
      </w:r>
      <w:r>
        <w:rPr>
          <w:sz w:val="22"/>
        </w:rPr>
        <w:t>=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18kPa</w:t>
      </w:r>
    </w:p>
    <w:p>
      <w:pPr>
        <w:pStyle w:val="ListParagraph"/>
        <w:numPr>
          <w:ilvl w:val="1"/>
          <w:numId w:val="2"/>
        </w:numPr>
        <w:tabs>
          <w:tab w:pos="970" w:val="left" w:leader="none"/>
        </w:tabs>
        <w:spacing w:line="252" w:lineRule="exact" w:before="2" w:after="0"/>
        <w:ind w:left="969" w:right="0" w:hanging="138"/>
        <w:jc w:val="left"/>
        <w:rPr>
          <w:sz w:val="22"/>
        </w:rPr>
      </w:pPr>
      <w:r>
        <w:rPr>
          <w:sz w:val="22"/>
        </w:rPr>
        <w:t>Strata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zaworach</w:t>
      </w:r>
      <w:r>
        <w:rPr>
          <w:spacing w:val="-5"/>
          <w:sz w:val="22"/>
        </w:rPr>
        <w:t> </w:t>
      </w:r>
      <w:r>
        <w:rPr>
          <w:sz w:val="22"/>
        </w:rPr>
        <w:t>odcinających</w:t>
      </w:r>
      <w:r>
        <w:rPr>
          <w:spacing w:val="-2"/>
          <w:sz w:val="22"/>
        </w:rPr>
        <w:t> </w:t>
      </w:r>
      <w:r>
        <w:rPr>
          <w:sz w:val="22"/>
        </w:rPr>
        <w:t>2x5</w:t>
      </w:r>
      <w:r>
        <w:rPr>
          <w:spacing w:val="-2"/>
          <w:sz w:val="22"/>
        </w:rPr>
        <w:t> </w:t>
      </w:r>
      <w:r>
        <w:rPr>
          <w:sz w:val="22"/>
        </w:rPr>
        <w:t>kPa</w:t>
      </w:r>
      <w:r>
        <w:rPr>
          <w:spacing w:val="-6"/>
          <w:sz w:val="22"/>
        </w:rPr>
        <w:t> </w:t>
      </w:r>
      <w:r>
        <w:rPr>
          <w:sz w:val="22"/>
        </w:rPr>
        <w:t>=</w:t>
      </w:r>
      <w:r>
        <w:rPr>
          <w:spacing w:val="-3"/>
          <w:sz w:val="22"/>
        </w:rPr>
        <w:t> </w:t>
      </w:r>
      <w:r>
        <w:rPr>
          <w:sz w:val="22"/>
        </w:rPr>
        <w:t>10</w:t>
      </w:r>
      <w:r>
        <w:rPr>
          <w:spacing w:val="-2"/>
          <w:sz w:val="22"/>
        </w:rPr>
        <w:t> </w:t>
      </w:r>
      <w:r>
        <w:rPr>
          <w:spacing w:val="-5"/>
          <w:sz w:val="22"/>
        </w:rPr>
        <w:t>kPa</w:t>
      </w:r>
    </w:p>
    <w:p>
      <w:pPr>
        <w:pStyle w:val="ListParagraph"/>
        <w:numPr>
          <w:ilvl w:val="1"/>
          <w:numId w:val="2"/>
        </w:numPr>
        <w:tabs>
          <w:tab w:pos="970" w:val="left" w:leader="none"/>
        </w:tabs>
        <w:spacing w:line="252" w:lineRule="exact" w:before="0" w:after="0"/>
        <w:ind w:left="969" w:right="0" w:hanging="138"/>
        <w:jc w:val="left"/>
        <w:rPr>
          <w:sz w:val="22"/>
        </w:rPr>
      </w:pPr>
      <w:r>
        <w:rPr>
          <w:sz w:val="22"/>
        </w:rPr>
        <w:t>Zawór</w:t>
      </w:r>
      <w:r>
        <w:rPr>
          <w:spacing w:val="-3"/>
          <w:sz w:val="22"/>
        </w:rPr>
        <w:t> </w:t>
      </w:r>
      <w:r>
        <w:rPr>
          <w:sz w:val="22"/>
        </w:rPr>
        <w:t>antyskażeniowy</w:t>
      </w:r>
      <w:r>
        <w:rPr>
          <w:spacing w:val="-5"/>
          <w:sz w:val="22"/>
        </w:rPr>
        <w:t> </w:t>
      </w:r>
      <w:r>
        <w:rPr>
          <w:sz w:val="22"/>
        </w:rPr>
        <w:t>EA</w:t>
      </w:r>
      <w:r>
        <w:rPr>
          <w:spacing w:val="-13"/>
          <w:sz w:val="22"/>
        </w:rPr>
        <w:t> </w:t>
      </w:r>
      <w:r>
        <w:rPr>
          <w:sz w:val="22"/>
        </w:rPr>
        <w:t>=</w:t>
      </w:r>
      <w:r>
        <w:rPr>
          <w:spacing w:val="-3"/>
          <w:sz w:val="22"/>
        </w:rPr>
        <w:t> </w:t>
      </w:r>
      <w:r>
        <w:rPr>
          <w:sz w:val="22"/>
        </w:rPr>
        <w:t>35</w:t>
      </w:r>
      <w:r>
        <w:rPr>
          <w:spacing w:val="-3"/>
          <w:sz w:val="22"/>
        </w:rPr>
        <w:t> </w:t>
      </w:r>
      <w:r>
        <w:rPr>
          <w:spacing w:val="-5"/>
          <w:sz w:val="22"/>
        </w:rPr>
        <w:t>kPa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2272" w:val="left" w:leader="none"/>
          <w:tab w:pos="2273" w:val="left" w:leader="none"/>
        </w:tabs>
        <w:spacing w:line="252" w:lineRule="exact" w:before="0" w:after="0"/>
        <w:ind w:left="2272" w:right="0" w:hanging="1801"/>
        <w:jc w:val="left"/>
        <w:rPr>
          <w:sz w:val="22"/>
        </w:rPr>
      </w:pPr>
      <w:r>
        <w:rPr>
          <w:sz w:val="22"/>
        </w:rPr>
        <w:t>Straty</w:t>
      </w:r>
      <w:r>
        <w:rPr>
          <w:spacing w:val="-2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instalacji</w:t>
      </w:r>
      <w:r>
        <w:rPr>
          <w:spacing w:val="-4"/>
          <w:sz w:val="22"/>
        </w:rPr>
        <w:t> </w:t>
      </w:r>
      <w:r>
        <w:rPr>
          <w:sz w:val="22"/>
        </w:rPr>
        <w:t>wg </w:t>
      </w:r>
      <w:r>
        <w:rPr>
          <w:spacing w:val="-2"/>
          <w:sz w:val="22"/>
        </w:rPr>
        <w:t>nomogramów</w:t>
      </w:r>
    </w:p>
    <w:p>
      <w:pPr>
        <w:pStyle w:val="ListParagraph"/>
        <w:numPr>
          <w:ilvl w:val="1"/>
          <w:numId w:val="2"/>
        </w:numPr>
        <w:tabs>
          <w:tab w:pos="1008" w:val="left" w:leader="none"/>
        </w:tabs>
        <w:spacing w:line="240" w:lineRule="auto" w:before="0" w:after="0"/>
        <w:ind w:left="832" w:right="110" w:firstLine="0"/>
        <w:jc w:val="left"/>
        <w:rPr>
          <w:sz w:val="22"/>
        </w:rPr>
      </w:pPr>
      <w:r>
        <w:rPr>
          <w:sz w:val="22"/>
        </w:rPr>
        <w:t>odcinek</w:t>
      </w:r>
      <w:r>
        <w:rPr>
          <w:spacing w:val="36"/>
          <w:sz w:val="22"/>
        </w:rPr>
        <w:t> </w:t>
      </w:r>
      <w:r>
        <w:rPr>
          <w:sz w:val="22"/>
        </w:rPr>
        <w:t>najdalszy</w:t>
      </w:r>
      <w:r>
        <w:rPr>
          <w:spacing w:val="35"/>
          <w:sz w:val="22"/>
        </w:rPr>
        <w:t> </w:t>
      </w:r>
      <w:r>
        <w:rPr>
          <w:sz w:val="22"/>
        </w:rPr>
        <w:t>poziomo</w:t>
      </w:r>
      <w:r>
        <w:rPr>
          <w:spacing w:val="32"/>
          <w:sz w:val="22"/>
        </w:rPr>
        <w:t> </w:t>
      </w:r>
      <w:r>
        <w:rPr>
          <w:sz w:val="22"/>
        </w:rPr>
        <w:t>(HP1)</w:t>
      </w:r>
      <w:r>
        <w:rPr>
          <w:spacing w:val="37"/>
          <w:sz w:val="22"/>
        </w:rPr>
        <w:t> </w:t>
      </w:r>
      <w:r>
        <w:rPr>
          <w:sz w:val="22"/>
        </w:rPr>
        <w:t>Straty</w:t>
      </w:r>
      <w:r>
        <w:rPr>
          <w:spacing w:val="35"/>
          <w:sz w:val="22"/>
        </w:rPr>
        <w:t> </w:t>
      </w:r>
      <w:r>
        <w:rPr>
          <w:sz w:val="22"/>
        </w:rPr>
        <w:t>liniowe</w:t>
      </w:r>
      <w:r>
        <w:rPr>
          <w:spacing w:val="33"/>
          <w:sz w:val="22"/>
        </w:rPr>
        <w:t> </w:t>
      </w:r>
      <w:r>
        <w:rPr>
          <w:sz w:val="22"/>
        </w:rPr>
        <w:t>2,7kPa</w:t>
      </w:r>
      <w:r>
        <w:rPr>
          <w:spacing w:val="36"/>
          <w:sz w:val="22"/>
        </w:rPr>
        <w:t> </w:t>
      </w:r>
      <w:r>
        <w:rPr>
          <w:sz w:val="22"/>
        </w:rPr>
        <w:t>Straty</w:t>
      </w:r>
      <w:r>
        <w:rPr>
          <w:spacing w:val="35"/>
          <w:sz w:val="22"/>
        </w:rPr>
        <w:t> </w:t>
      </w:r>
      <w:r>
        <w:rPr>
          <w:sz w:val="22"/>
        </w:rPr>
        <w:t>wysokościowe</w:t>
      </w:r>
      <w:r>
        <w:rPr>
          <w:spacing w:val="35"/>
          <w:sz w:val="22"/>
        </w:rPr>
        <w:t> </w:t>
      </w:r>
      <w:r>
        <w:rPr>
          <w:sz w:val="22"/>
        </w:rPr>
        <w:t>50kPa</w:t>
      </w:r>
      <w:r>
        <w:rPr>
          <w:spacing w:val="36"/>
          <w:sz w:val="22"/>
        </w:rPr>
        <w:t> </w:t>
      </w:r>
      <w:r>
        <w:rPr>
          <w:sz w:val="22"/>
        </w:rPr>
        <w:t>= </w:t>
      </w:r>
      <w:r>
        <w:rPr>
          <w:spacing w:val="-2"/>
          <w:sz w:val="22"/>
        </w:rPr>
        <w:t>52,7kPa</w:t>
      </w:r>
    </w:p>
    <w:p>
      <w:pPr>
        <w:pStyle w:val="ListParagraph"/>
        <w:numPr>
          <w:ilvl w:val="1"/>
          <w:numId w:val="2"/>
        </w:numPr>
        <w:tabs>
          <w:tab w:pos="1010" w:val="left" w:leader="none"/>
        </w:tabs>
        <w:spacing w:line="240" w:lineRule="auto" w:before="0" w:after="0"/>
        <w:ind w:left="832" w:right="111" w:firstLine="0"/>
        <w:jc w:val="left"/>
        <w:rPr>
          <w:sz w:val="22"/>
        </w:rPr>
      </w:pPr>
      <w:r>
        <w:rPr>
          <w:sz w:val="22"/>
        </w:rPr>
        <w:t>odcinek</w:t>
      </w:r>
      <w:r>
        <w:rPr>
          <w:spacing w:val="37"/>
          <w:sz w:val="22"/>
        </w:rPr>
        <w:t> </w:t>
      </w:r>
      <w:r>
        <w:rPr>
          <w:sz w:val="22"/>
        </w:rPr>
        <w:t>najdalszy</w:t>
      </w:r>
      <w:r>
        <w:rPr>
          <w:spacing w:val="36"/>
          <w:sz w:val="22"/>
        </w:rPr>
        <w:t> </w:t>
      </w:r>
      <w:r>
        <w:rPr>
          <w:sz w:val="22"/>
        </w:rPr>
        <w:t>pionowo</w:t>
      </w:r>
      <w:r>
        <w:rPr>
          <w:spacing w:val="36"/>
          <w:sz w:val="22"/>
        </w:rPr>
        <w:t> </w:t>
      </w:r>
      <w:r>
        <w:rPr>
          <w:sz w:val="22"/>
        </w:rPr>
        <w:t>(HP7)</w:t>
      </w:r>
      <w:r>
        <w:rPr>
          <w:spacing w:val="36"/>
          <w:sz w:val="22"/>
        </w:rPr>
        <w:t> </w:t>
      </w:r>
      <w:r>
        <w:rPr>
          <w:sz w:val="22"/>
        </w:rPr>
        <w:t>Straty</w:t>
      </w:r>
      <w:r>
        <w:rPr>
          <w:spacing w:val="36"/>
          <w:sz w:val="22"/>
        </w:rPr>
        <w:t> </w:t>
      </w:r>
      <w:r>
        <w:rPr>
          <w:sz w:val="22"/>
        </w:rPr>
        <w:t>liniowe</w:t>
      </w:r>
      <w:r>
        <w:rPr>
          <w:spacing w:val="37"/>
          <w:sz w:val="22"/>
        </w:rPr>
        <w:t> </w:t>
      </w:r>
      <w:r>
        <w:rPr>
          <w:sz w:val="22"/>
        </w:rPr>
        <w:t>0,9kPa</w:t>
      </w:r>
      <w:r>
        <w:rPr>
          <w:spacing w:val="36"/>
          <w:sz w:val="22"/>
        </w:rPr>
        <w:t> </w:t>
      </w:r>
      <w:r>
        <w:rPr>
          <w:sz w:val="22"/>
        </w:rPr>
        <w:t>Straty</w:t>
      </w:r>
      <w:r>
        <w:rPr>
          <w:spacing w:val="34"/>
          <w:sz w:val="22"/>
        </w:rPr>
        <w:t> </w:t>
      </w:r>
      <w:r>
        <w:rPr>
          <w:sz w:val="22"/>
        </w:rPr>
        <w:t>wysokościowe</w:t>
      </w:r>
      <w:r>
        <w:rPr>
          <w:spacing w:val="36"/>
          <w:sz w:val="22"/>
        </w:rPr>
        <w:t> </w:t>
      </w:r>
      <w:r>
        <w:rPr>
          <w:sz w:val="22"/>
        </w:rPr>
        <w:t>75kPa</w:t>
      </w:r>
      <w:r>
        <w:rPr>
          <w:spacing w:val="34"/>
          <w:sz w:val="22"/>
        </w:rPr>
        <w:t> </w:t>
      </w:r>
      <w:r>
        <w:rPr>
          <w:sz w:val="22"/>
        </w:rPr>
        <w:t>= 75,9 kPa</w:t>
      </w: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480" w:lineRule="auto"/>
        <w:ind w:left="832" w:right="2346"/>
      </w:pPr>
      <w:r>
        <w:rPr/>
        <w:t>Minimalne</w:t>
      </w:r>
      <w:r>
        <w:rPr>
          <w:spacing w:val="-2"/>
        </w:rPr>
        <w:t> </w:t>
      </w:r>
      <w:r>
        <w:rPr/>
        <w:t>ciśnienie</w:t>
      </w:r>
      <w:r>
        <w:rPr>
          <w:spacing w:val="-5"/>
        </w:rPr>
        <w:t> </w:t>
      </w:r>
      <w:r>
        <w:rPr/>
        <w:t>na</w:t>
      </w:r>
      <w:r>
        <w:rPr>
          <w:spacing w:val="-3"/>
        </w:rPr>
        <w:t> </w:t>
      </w:r>
      <w:r>
        <w:rPr/>
        <w:t>hydrancie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/>
        <w:t>bar</w:t>
      </w:r>
      <w:r>
        <w:rPr>
          <w:spacing w:val="-3"/>
        </w:rPr>
        <w:t> </w:t>
      </w:r>
      <w:r>
        <w:rPr/>
        <w:t>=</w:t>
      </w:r>
      <w:r>
        <w:rPr>
          <w:spacing w:val="-5"/>
        </w:rPr>
        <w:t> </w:t>
      </w:r>
      <w:r>
        <w:rPr/>
        <w:t>0,2MPa</w:t>
      </w:r>
      <w:r>
        <w:rPr>
          <w:spacing w:val="-4"/>
        </w:rPr>
        <w:t> </w:t>
      </w:r>
      <w:r>
        <w:rPr/>
        <w:t>=</w:t>
      </w:r>
      <w:r>
        <w:rPr>
          <w:spacing w:val="-4"/>
        </w:rPr>
        <w:t> </w:t>
      </w:r>
      <w:r>
        <w:rPr/>
        <w:t>200</w:t>
      </w:r>
      <w:r>
        <w:rPr>
          <w:spacing w:val="-3"/>
        </w:rPr>
        <w:t> </w:t>
      </w:r>
      <w:r>
        <w:rPr/>
        <w:t>kPa Zasilanie z sieci 350-450 kPa</w:t>
      </w:r>
    </w:p>
    <w:p>
      <w:pPr>
        <w:pStyle w:val="BodyText"/>
        <w:spacing w:line="251" w:lineRule="exact"/>
        <w:ind w:left="832"/>
      </w:pPr>
      <w:r>
        <w:rPr/>
        <w:t>350</w:t>
      </w:r>
      <w:r>
        <w:rPr>
          <w:spacing w:val="-3"/>
        </w:rPr>
        <w:t> </w:t>
      </w:r>
      <w:r>
        <w:rPr/>
        <w:t>– 18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10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35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75,9</w:t>
      </w:r>
      <w:r>
        <w:rPr>
          <w:spacing w:val="-4"/>
        </w:rPr>
        <w:t> </w:t>
      </w:r>
      <w:r>
        <w:rPr/>
        <w:t>=</w:t>
      </w:r>
      <w:r>
        <w:rPr>
          <w:spacing w:val="-2"/>
        </w:rPr>
        <w:t> </w:t>
      </w:r>
      <w:r>
        <w:rPr/>
        <w:t>211,1</w:t>
      </w:r>
      <w:r>
        <w:rPr>
          <w:spacing w:val="-5"/>
        </w:rPr>
        <w:t> kPa</w:t>
      </w:r>
    </w:p>
    <w:p>
      <w:pPr>
        <w:pStyle w:val="BodyText"/>
      </w:pPr>
    </w:p>
    <w:p>
      <w:pPr>
        <w:pStyle w:val="BodyText"/>
        <w:ind w:left="832"/>
      </w:pPr>
      <w:r>
        <w:rPr/>
        <w:t>211,1</w:t>
      </w:r>
      <w:r>
        <w:rPr>
          <w:spacing w:val="-7"/>
        </w:rPr>
        <w:t> </w:t>
      </w:r>
      <w:r>
        <w:rPr/>
        <w:t>kPa&gt;</w:t>
      </w:r>
      <w:r>
        <w:rPr>
          <w:spacing w:val="-8"/>
        </w:rPr>
        <w:t> </w:t>
      </w:r>
      <w:r>
        <w:rPr/>
        <w:t>200</w:t>
      </w:r>
      <w:r>
        <w:rPr>
          <w:spacing w:val="-10"/>
        </w:rPr>
        <w:t> </w:t>
      </w:r>
      <w:r>
        <w:rPr>
          <w:spacing w:val="-5"/>
        </w:rPr>
        <w:t>kPa</w:t>
      </w:r>
    </w:p>
    <w:p>
      <w:pPr>
        <w:pStyle w:val="BodyText"/>
        <w:spacing w:before="1"/>
      </w:pPr>
    </w:p>
    <w:p>
      <w:pPr>
        <w:pStyle w:val="BodyText"/>
        <w:ind w:left="832"/>
      </w:pPr>
      <w:r>
        <w:rPr/>
        <w:t>Nie</w:t>
      </w:r>
      <w:r>
        <w:rPr>
          <w:spacing w:val="-2"/>
        </w:rPr>
        <w:t> </w:t>
      </w:r>
      <w:r>
        <w:rPr/>
        <w:t>zachodzi</w:t>
      </w:r>
      <w:r>
        <w:rPr>
          <w:spacing w:val="-2"/>
        </w:rPr>
        <w:t> </w:t>
      </w:r>
      <w:r>
        <w:rPr/>
        <w:t>konieczność</w:t>
      </w:r>
      <w:r>
        <w:rPr>
          <w:spacing w:val="-2"/>
        </w:rPr>
        <w:t> </w:t>
      </w:r>
      <w:r>
        <w:rPr/>
        <w:t>montowania</w:t>
      </w:r>
      <w:r>
        <w:rPr>
          <w:spacing w:val="-1"/>
        </w:rPr>
        <w:t> </w:t>
      </w:r>
      <w:r>
        <w:rPr/>
        <w:t>zestawu</w:t>
      </w:r>
      <w:r>
        <w:rPr>
          <w:spacing w:val="-1"/>
        </w:rPr>
        <w:t> </w:t>
      </w:r>
      <w:r>
        <w:rPr/>
        <w:t>hydroforowego do</w:t>
      </w:r>
      <w:r>
        <w:rPr>
          <w:spacing w:val="-1"/>
        </w:rPr>
        <w:t> </w:t>
      </w:r>
      <w:r>
        <w:rPr/>
        <w:t>zapewnienia</w:t>
      </w:r>
      <w:r>
        <w:rPr>
          <w:spacing w:val="-1"/>
        </w:rPr>
        <w:t> </w:t>
      </w:r>
      <w:r>
        <w:rPr/>
        <w:t>ciśnienia</w:t>
      </w:r>
      <w:r>
        <w:rPr>
          <w:spacing w:val="-3"/>
        </w:rPr>
        <w:t> </w:t>
      </w:r>
      <w:r>
        <w:rPr/>
        <w:t>w instalacji p.poż.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before="1"/>
        <w:ind w:left="832"/>
      </w:pPr>
      <w:r>
        <w:rPr/>
        <w:t>UWAGA:</w:t>
      </w:r>
      <w:r>
        <w:rPr>
          <w:spacing w:val="55"/>
          <w:w w:val="150"/>
        </w:rPr>
        <w:t> </w:t>
      </w:r>
      <w:r>
        <w:rPr/>
        <w:t>należy</w:t>
      </w:r>
      <w:r>
        <w:rPr>
          <w:spacing w:val="50"/>
          <w:w w:val="150"/>
        </w:rPr>
        <w:t> </w:t>
      </w:r>
      <w:r>
        <w:rPr/>
        <w:t>corocznie</w:t>
      </w:r>
      <w:r>
        <w:rPr>
          <w:spacing w:val="53"/>
          <w:w w:val="150"/>
        </w:rPr>
        <w:t> </w:t>
      </w:r>
      <w:r>
        <w:rPr/>
        <w:t>badać</w:t>
      </w:r>
      <w:r>
        <w:rPr>
          <w:spacing w:val="52"/>
          <w:w w:val="150"/>
        </w:rPr>
        <w:t> </w:t>
      </w:r>
      <w:r>
        <w:rPr/>
        <w:t>wydajność</w:t>
      </w:r>
      <w:r>
        <w:rPr>
          <w:spacing w:val="51"/>
          <w:w w:val="150"/>
        </w:rPr>
        <w:t> </w:t>
      </w:r>
      <w:r>
        <w:rPr/>
        <w:t>hydrantów</w:t>
      </w:r>
      <w:r>
        <w:rPr>
          <w:spacing w:val="50"/>
          <w:w w:val="150"/>
        </w:rPr>
        <w:t> </w:t>
      </w:r>
      <w:r>
        <w:rPr/>
        <w:t>p.poż,</w:t>
      </w:r>
      <w:r>
        <w:rPr>
          <w:spacing w:val="53"/>
          <w:w w:val="150"/>
        </w:rPr>
        <w:t> </w:t>
      </w:r>
      <w:r>
        <w:rPr/>
        <w:t>w</w:t>
      </w:r>
      <w:r>
        <w:rPr>
          <w:spacing w:val="50"/>
          <w:w w:val="150"/>
        </w:rPr>
        <w:t> </w:t>
      </w:r>
      <w:r>
        <w:rPr/>
        <w:t>przypadku</w:t>
      </w:r>
      <w:r>
        <w:rPr>
          <w:spacing w:val="51"/>
          <w:w w:val="150"/>
        </w:rPr>
        <w:t> </w:t>
      </w:r>
      <w:r>
        <w:rPr>
          <w:spacing w:val="-2"/>
        </w:rPr>
        <w:t>zmiany</w:t>
      </w:r>
    </w:p>
    <w:p>
      <w:pPr>
        <w:spacing w:after="0"/>
        <w:sectPr>
          <w:pgSz w:w="11910" w:h="16840"/>
          <w:pgMar w:header="0" w:footer="1202" w:top="1160" w:bottom="1400" w:left="1020" w:right="1020"/>
        </w:sectPr>
      </w:pPr>
    </w:p>
    <w:p>
      <w:pPr>
        <w:pStyle w:val="Heading1"/>
        <w:spacing w:before="75"/>
        <w:ind w:left="832" w:right="109"/>
        <w:jc w:val="both"/>
      </w:pPr>
      <w:r>
        <w:rPr>
          <w:sz w:val="22"/>
        </w:rPr>
        <w:t>parametrów sieci na mniejsze należy</w:t>
      </w:r>
      <w:r>
        <w:rPr>
          <w:spacing w:val="40"/>
          <w:sz w:val="22"/>
        </w:rPr>
        <w:t> </w:t>
      </w:r>
      <w:r>
        <w:rPr/>
        <w:t>zamontować zestaw hydroforowy o wydajności 2,0dm3/s i wysokości podnoszenia H=0,4MPa. Pomieszczenie zestawu hydroforowego zostanie wydzielone jako odrębna strefa pożarowa elementami oddzielenia przeciw pożarowego, o klasie odporności ogniowej REI 120 oraz drzwiami o klasie odporności ogniowej EI 60. Zasilanie zestawu hydroforowego należy doprowadzić przewodem ognioochronnym PH 90, z przed przeciwpożarowego wyłącznika prądu. Zestaw hydroforowy należy wyposażyć w układ pomiarowy wydajności zestawu.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  <w:numPr>
          <w:ilvl w:val="0"/>
          <w:numId w:val="1"/>
        </w:numPr>
        <w:tabs>
          <w:tab w:pos="925" w:val="left" w:leader="none"/>
        </w:tabs>
        <w:spacing w:line="240" w:lineRule="auto" w:before="162" w:after="0"/>
        <w:ind w:left="924" w:right="0" w:hanging="246"/>
        <w:jc w:val="left"/>
      </w:pPr>
      <w:r>
        <w:rPr>
          <w:spacing w:val="-2"/>
        </w:rPr>
        <w:t>INSTALACJA</w:t>
      </w:r>
      <w:r>
        <w:rPr>
          <w:spacing w:val="-8"/>
        </w:rPr>
        <w:t> </w:t>
      </w:r>
      <w:r>
        <w:rPr>
          <w:spacing w:val="-2"/>
        </w:rPr>
        <w:t>WODY</w:t>
      </w:r>
      <w:r>
        <w:rPr>
          <w:spacing w:val="-5"/>
        </w:rPr>
        <w:t> </w:t>
      </w:r>
      <w:r>
        <w:rPr>
          <w:spacing w:val="-2"/>
        </w:rPr>
        <w:t>HYDRANTOWEJ</w:t>
      </w:r>
    </w:p>
    <w:p>
      <w:pPr>
        <w:pStyle w:val="BodyText"/>
        <w:spacing w:before="6"/>
        <w:rPr>
          <w:b/>
          <w:sz w:val="28"/>
        </w:rPr>
      </w:pPr>
    </w:p>
    <w:p>
      <w:pPr>
        <w:pStyle w:val="BodyText"/>
        <w:spacing w:line="276" w:lineRule="auto"/>
        <w:ind w:left="112" w:right="111" w:firstLine="566"/>
        <w:jc w:val="both"/>
      </w:pPr>
      <w:r>
        <w:rPr/>
        <w:t>Do wewnętrznej ochrony przeciwpożarowej obiektu zaprojektowano instalację</w:t>
      </w:r>
      <w:r>
        <w:rPr>
          <w:spacing w:val="40"/>
        </w:rPr>
        <w:t> </w:t>
      </w:r>
      <w:r>
        <w:rPr/>
        <w:t>hydrantowej nawodnioną, oddzielną od instalacji wody użytkowej, wyposażoną</w:t>
      </w:r>
      <w:r>
        <w:rPr>
          <w:spacing w:val="40"/>
        </w:rPr>
        <w:t> </w:t>
      </w:r>
      <w:r>
        <w:rPr/>
        <w:t>w hydranty wewnętrzne HP25. Instalacja w obrębie piwnicy będzie zapętlona, gwarantując zasilanie hydrantów obustronne.</w:t>
      </w:r>
    </w:p>
    <w:p>
      <w:pPr>
        <w:pStyle w:val="BodyText"/>
        <w:spacing w:line="276" w:lineRule="auto" w:before="1"/>
        <w:ind w:left="112" w:right="110" w:firstLine="566"/>
        <w:jc w:val="both"/>
      </w:pPr>
      <w:r>
        <w:rPr/>
        <w:t>Zakłada się montaż 7ciu hydrantów w obrębie projektowanego budynku Urzędu Gminy. Lokalizacja wg projektu w części rysunkowej. Przewidziano hydranty HP25 o wydajności 1,0dm</w:t>
      </w:r>
      <w:r>
        <w:rPr>
          <w:vertAlign w:val="superscript"/>
        </w:rPr>
        <w:t>3</w:t>
      </w:r>
      <w:r>
        <w:rPr>
          <w:vertAlign w:val="baseline"/>
        </w:rPr>
        <w:t>/s każdy wyposażone w prądownicę i wąż półsztywny o długości 30 m. Do obliczeń przyjęto jednoczesne działanie 2 hydrantów HP25 o łącznej wydajności 2,0 l/s. Zgodnie z </w:t>
      </w:r>
      <w:r>
        <w:rPr>
          <w:b/>
          <w:vertAlign w:val="baseline"/>
        </w:rPr>
        <w:t>§</w:t>
      </w:r>
      <w:r>
        <w:rPr>
          <w:b/>
          <w:spacing w:val="-1"/>
          <w:vertAlign w:val="baseline"/>
        </w:rPr>
        <w:t> </w:t>
      </w:r>
      <w:r>
        <w:rPr>
          <w:b/>
          <w:vertAlign w:val="baseline"/>
        </w:rPr>
        <w:t>18.</w:t>
      </w:r>
      <w:r>
        <w:rPr>
          <w:b/>
          <w:spacing w:val="-1"/>
          <w:vertAlign w:val="baseline"/>
        </w:rPr>
        <w:t> </w:t>
      </w:r>
      <w:r>
        <w:rPr>
          <w:vertAlign w:val="baseline"/>
        </w:rPr>
        <w:t>ust.4 (ROZPORZĄDZENIE MINISTRA</w:t>
      </w:r>
      <w:r>
        <w:rPr>
          <w:spacing w:val="-11"/>
          <w:vertAlign w:val="baseline"/>
        </w:rPr>
        <w:t> </w:t>
      </w:r>
      <w:r>
        <w:rPr>
          <w:vertAlign w:val="baseline"/>
        </w:rPr>
        <w:t>SPRAW</w:t>
      </w:r>
      <w:r>
        <w:rPr>
          <w:spacing w:val="-4"/>
          <w:vertAlign w:val="baseline"/>
        </w:rPr>
        <w:t> </w:t>
      </w:r>
      <w:r>
        <w:rPr>
          <w:vertAlign w:val="baseline"/>
        </w:rPr>
        <w:t>WEWNĘTRZNYCH</w:t>
      </w:r>
      <w:r>
        <w:rPr>
          <w:spacing w:val="-2"/>
          <w:vertAlign w:val="baseline"/>
        </w:rPr>
        <w:t> </w:t>
      </w:r>
      <w:r>
        <w:rPr>
          <w:vertAlign w:val="baseline"/>
        </w:rPr>
        <w:t>I</w:t>
      </w:r>
      <w:r>
        <w:rPr>
          <w:spacing w:val="-11"/>
          <w:vertAlign w:val="baseline"/>
        </w:rPr>
        <w:t> </w:t>
      </w:r>
      <w:r>
        <w:rPr>
          <w:vertAlign w:val="baseline"/>
        </w:rPr>
        <w:t>ADMINISTRACJI</w:t>
      </w:r>
      <w:r>
        <w:rPr>
          <w:spacing w:val="-4"/>
          <w:vertAlign w:val="baseline"/>
        </w:rPr>
        <w:t> </w:t>
      </w:r>
      <w:r>
        <w:rPr>
          <w:vertAlign w:val="baseline"/>
        </w:rPr>
        <w:t>z</w:t>
      </w:r>
      <w:r>
        <w:rPr>
          <w:spacing w:val="-1"/>
          <w:vertAlign w:val="baseline"/>
        </w:rPr>
        <w:t> </w:t>
      </w:r>
      <w:r>
        <w:rPr>
          <w:vertAlign w:val="baseline"/>
        </w:rPr>
        <w:t>dnia</w:t>
      </w:r>
      <w:r>
        <w:rPr>
          <w:spacing w:val="-5"/>
          <w:vertAlign w:val="baseline"/>
        </w:rPr>
        <w:t> </w:t>
      </w:r>
      <w:r>
        <w:rPr>
          <w:vertAlign w:val="baseline"/>
        </w:rPr>
        <w:t>7</w:t>
      </w:r>
      <w:r>
        <w:rPr>
          <w:spacing w:val="1"/>
          <w:vertAlign w:val="baseline"/>
        </w:rPr>
        <w:t> </w:t>
      </w:r>
      <w:r>
        <w:rPr>
          <w:spacing w:val="-2"/>
          <w:vertAlign w:val="baseline"/>
        </w:rPr>
        <w:t>czerwca</w:t>
      </w:r>
    </w:p>
    <w:p>
      <w:pPr>
        <w:pStyle w:val="BodyText"/>
        <w:spacing w:line="276" w:lineRule="auto"/>
        <w:ind w:left="112" w:right="113"/>
        <w:jc w:val="both"/>
      </w:pPr>
      <w:r>
        <w:rPr/>
        <w:t>2010 r. w sprawie ochrony przeciwpożarowej budynków, innych obiektów budowlanych i terenów) zasilanie hydrantów wewnętrznych musi być zapewnione co najmniej przez 1 godzinę.</w: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spacing w:line="276" w:lineRule="auto"/>
        <w:ind w:left="112" w:right="110" w:firstLine="566"/>
        <w:jc w:val="both"/>
      </w:pPr>
      <w:r>
        <w:rPr/>
        <w:t>Przewody należy prowadzić w przestrzeniach sufitów i pod stropami</w:t>
      </w:r>
      <w:r>
        <w:rPr>
          <w:spacing w:val="40"/>
        </w:rPr>
        <w:t> </w:t>
      </w:r>
      <w:r>
        <w:rPr/>
        <w:t>w piwnicach. Hydranty umieścić w typowych szafkach hydrantowych naściennych lub wnękowych</w:t>
      </w:r>
      <w:r>
        <w:rPr>
          <w:spacing w:val="80"/>
        </w:rPr>
        <w:t> </w:t>
      </w:r>
      <w:r>
        <w:rPr/>
        <w:t>z miejscem na</w:t>
      </w:r>
      <w:r>
        <w:rPr>
          <w:spacing w:val="40"/>
        </w:rPr>
        <w:t> </w:t>
      </w:r>
      <w:r>
        <w:rPr/>
        <w:t>gaśnicę.</w:t>
      </w:r>
      <w:r>
        <w:rPr>
          <w:spacing w:val="40"/>
        </w:rPr>
        <w:t> </w:t>
      </w:r>
      <w:r>
        <w:rPr/>
        <w:t>Lokalizacja hydrantów i szafki wg projektu w części rysunkowej.</w:t>
      </w:r>
      <w:r>
        <w:rPr>
          <w:spacing w:val="40"/>
        </w:rPr>
        <w:t> </w:t>
      </w:r>
      <w:r>
        <w:rPr/>
        <w:t>Zawór hydrantowy zamontować na wysokości +1,35m nad posadzką.</w:t>
      </w:r>
      <w:r>
        <w:rPr>
          <w:spacing w:val="80"/>
        </w:rPr>
        <w:t> </w:t>
      </w:r>
      <w:r>
        <w:rPr/>
        <w:t>W piwnicy w pomieszczeniu wodomierza należy rozdzielić instalację wody bytowej od instalacji przeciwpożarowej. Na instalacji wody</w:t>
      </w:r>
      <w:r>
        <w:rPr>
          <w:spacing w:val="40"/>
        </w:rPr>
        <w:t> </w:t>
      </w:r>
      <w:r>
        <w:rPr/>
        <w:t>bytowej należy zabudować zawór pierwszeństwa elektryczny.</w:t>
      </w:r>
    </w:p>
    <w:p>
      <w:pPr>
        <w:pStyle w:val="BodyText"/>
        <w:spacing w:before="11"/>
        <w:rPr>
          <w:sz w:val="33"/>
        </w:rPr>
      </w:pPr>
    </w:p>
    <w:p>
      <w:pPr>
        <w:pStyle w:val="BodyText"/>
        <w:spacing w:line="276" w:lineRule="auto"/>
        <w:ind w:left="112" w:right="99"/>
        <w:jc w:val="both"/>
      </w:pPr>
      <w:r>
        <w:rPr/>
        <w:t>Aby zabezpieczyć wodę w instalacji hydrantowej przed zagniwaniem przewiduje się wykonanie zaworów spustowych od najdalej położonych hydrantów. Przewidziano</w:t>
      </w:r>
      <w:r>
        <w:rPr>
          <w:spacing w:val="80"/>
        </w:rPr>
        <w:t> </w:t>
      </w:r>
      <w:r>
        <w:rPr/>
        <w:t>redukcje na średnicę</w:t>
      </w:r>
      <w:r>
        <w:rPr>
          <w:spacing w:val="40"/>
        </w:rPr>
        <w:t> </w:t>
      </w:r>
      <w:r>
        <w:rPr/>
        <w:t>DN15 i montaż zaworów</w:t>
      </w:r>
      <w:r>
        <w:rPr>
          <w:spacing w:val="40"/>
        </w:rPr>
        <w:t> </w:t>
      </w:r>
      <w:r>
        <w:rPr/>
        <w:t>DN15 , wodę z zaworów można opróżniać bezpośrednio do wiadra , lub zabudować rurociąg PEX do najbliższej kanalizacji. W przypadku HP</w:t>
      </w:r>
      <w:r>
        <w:rPr>
          <w:spacing w:val="-3"/>
        </w:rPr>
        <w:t> </w:t>
      </w:r>
      <w:r>
        <w:rPr/>
        <w:t>3 jest to pomieszczenie łaźni zaplecza straży pożarnej, w przypadku HP 7 pomieszczenie łazienki naprzeciw hydrantu, w przypadku HP 6 jest to WC poniżej Sali zabaw, w przypadku HP 4 jest to WC przylegający do hydrantu . Regularne upuszczani wody zabezpiecza instalację przed zagniwaniem wody oraz możliwości</w:t>
      </w:r>
      <w:r>
        <w:rPr>
          <w:spacing w:val="40"/>
        </w:rPr>
        <w:t> </w:t>
      </w:r>
      <w:r>
        <w:rPr/>
        <w:t>rozwoju</w:t>
      </w:r>
      <w:r>
        <w:rPr>
          <w:spacing w:val="40"/>
        </w:rPr>
        <w:t> </w:t>
      </w:r>
      <w:r>
        <w:rPr/>
        <w:t>bakterii.</w:t>
      </w:r>
      <w:r>
        <w:rPr>
          <w:spacing w:val="40"/>
        </w:rPr>
        <w:t> </w:t>
      </w:r>
      <w:r>
        <w:rPr/>
        <w:t>Zgodnie</w:t>
      </w:r>
      <w:r>
        <w:rPr>
          <w:spacing w:val="40"/>
        </w:rPr>
        <w:t> </w:t>
      </w:r>
      <w:r>
        <w:rPr/>
        <w:t>z </w:t>
      </w: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25.</w:t>
      </w:r>
      <w:r>
        <w:rPr>
          <w:b/>
          <w:spacing w:val="-4"/>
        </w:rPr>
        <w:t> </w:t>
      </w:r>
      <w:r>
        <w:rPr/>
        <w:t>ust.</w:t>
      </w:r>
      <w:r>
        <w:rPr>
          <w:spacing w:val="40"/>
        </w:rPr>
        <w:t> </w:t>
      </w:r>
      <w:r>
        <w:rPr/>
        <w:t>8 i</w:t>
      </w:r>
      <w:r>
        <w:rPr>
          <w:spacing w:val="40"/>
        </w:rPr>
        <w:t> </w:t>
      </w:r>
      <w:r>
        <w:rPr/>
        <w:t>ust.9 (ROZPORZĄDZENIE</w:t>
      </w:r>
      <w:r>
        <w:rPr>
          <w:spacing w:val="40"/>
        </w:rPr>
        <w:t> </w:t>
      </w:r>
      <w:r>
        <w:rPr/>
        <w:t>MINISTRA SPRAW WEWNĘTRZNYCH I ADMINISTRACJI</w:t>
      </w:r>
      <w:r>
        <w:rPr>
          <w:spacing w:val="-2"/>
        </w:rPr>
        <w:t> </w:t>
      </w:r>
      <w:r>
        <w:rPr/>
        <w:t>z dnia 7 czerwca 2010 r. w sprawie ochrony przeciwpożarowej</w:t>
      </w:r>
      <w:r>
        <w:rPr>
          <w:spacing w:val="-2"/>
        </w:rPr>
        <w:t> </w:t>
      </w:r>
      <w:r>
        <w:rPr/>
        <w:t>budynków, innych</w:t>
      </w:r>
      <w:r>
        <w:rPr>
          <w:spacing w:val="-3"/>
        </w:rPr>
        <w:t> </w:t>
      </w:r>
      <w:r>
        <w:rPr/>
        <w:t>obiektów</w:t>
      </w:r>
      <w:r>
        <w:rPr>
          <w:spacing w:val="-4"/>
        </w:rPr>
        <w:t> </w:t>
      </w:r>
      <w:r>
        <w:rPr/>
        <w:t>budowlanych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terenów)</w:t>
      </w:r>
      <w:r>
        <w:rPr>
          <w:spacing w:val="-7"/>
        </w:rPr>
        <w:t> </w:t>
      </w:r>
      <w:r>
        <w:rPr/>
        <w:t>Dopuszcza</w:t>
      </w:r>
      <w:r>
        <w:rPr>
          <w:spacing w:val="-2"/>
        </w:rPr>
        <w:t> </w:t>
      </w:r>
      <w:r>
        <w:rPr/>
        <w:t>się</w:t>
      </w:r>
      <w:r>
        <w:rPr>
          <w:spacing w:val="-3"/>
        </w:rPr>
        <w:t> </w:t>
      </w:r>
      <w:r>
        <w:rPr/>
        <w:t>przyłączanie do przewodów zasilających instalacji wodociągowej przeciwpożarowej przyborów sanitarnych, pod warunkiem</w:t>
      </w:r>
      <w:r>
        <w:rPr>
          <w:spacing w:val="-1"/>
        </w:rPr>
        <w:t> </w:t>
      </w:r>
      <w:r>
        <w:rPr/>
        <w:t>że w</w:t>
      </w:r>
      <w:r>
        <w:rPr>
          <w:spacing w:val="-2"/>
        </w:rPr>
        <w:t> </w:t>
      </w:r>
      <w:r>
        <w:rPr/>
        <w:t>przypadku ich uszkodzenia nie</w:t>
      </w:r>
      <w:r>
        <w:rPr>
          <w:spacing w:val="-3"/>
        </w:rPr>
        <w:t> </w:t>
      </w:r>
      <w:r>
        <w:rPr/>
        <w:t>spowoduje</w:t>
      </w:r>
      <w:r>
        <w:rPr>
          <w:spacing w:val="-1"/>
        </w:rPr>
        <w:t> </w:t>
      </w:r>
      <w:r>
        <w:rPr/>
        <w:t>to niekontrolowanego</w:t>
      </w:r>
      <w:r>
        <w:rPr>
          <w:spacing w:val="80"/>
        </w:rPr>
        <w:t>  </w:t>
      </w:r>
      <w:r>
        <w:rPr/>
        <w:t>wypływu wody z instalacji i nie zakłuci to stanu pracy i wydajności instalacji przeciwpożarowej. Dlatego też za hydrantem, a przed rurą PEX należy dodatkowo zabudować zawór odcinający kulowy oraz zawór pierwszeństwa elektryczny dn15.</w:t>
      </w:r>
    </w:p>
    <w:p>
      <w:pPr>
        <w:spacing w:after="0" w:line="276" w:lineRule="auto"/>
        <w:jc w:val="both"/>
        <w:sectPr>
          <w:pgSz w:w="11910" w:h="16840"/>
          <w:pgMar w:header="0" w:footer="1202" w:top="1040" w:bottom="1400" w:left="1020" w:right="10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94"/>
        <w:ind w:left="112"/>
      </w:pPr>
      <w:r>
        <w:rPr/>
        <w:t>Odległość</w:t>
      </w:r>
      <w:r>
        <w:rPr>
          <w:spacing w:val="-4"/>
        </w:rPr>
        <w:t> </w:t>
      </w:r>
      <w:r>
        <w:rPr/>
        <w:t>pomiędzy</w:t>
      </w:r>
      <w:r>
        <w:rPr>
          <w:spacing w:val="-2"/>
        </w:rPr>
        <w:t> </w:t>
      </w:r>
      <w:r>
        <w:rPr/>
        <w:t>podporami</w:t>
      </w:r>
      <w:r>
        <w:rPr>
          <w:spacing w:val="-4"/>
        </w:rPr>
        <w:t> </w:t>
      </w:r>
      <w:r>
        <w:rPr/>
        <w:t>przesuwnymi</w:t>
      </w:r>
      <w:r>
        <w:rPr>
          <w:spacing w:val="-4"/>
        </w:rPr>
        <w:t> </w:t>
      </w:r>
      <w:r>
        <w:rPr/>
        <w:t>(w</w:t>
      </w:r>
      <w:r>
        <w:rPr>
          <w:spacing w:val="-9"/>
        </w:rPr>
        <w:t> </w:t>
      </w:r>
      <w:r>
        <w:rPr/>
        <w:t>cm)</w:t>
      </w:r>
      <w:r>
        <w:rPr>
          <w:spacing w:val="-7"/>
        </w:rPr>
        <w:t> </w:t>
      </w:r>
      <w:r>
        <w:rPr/>
        <w:t>dla</w:t>
      </w:r>
      <w:r>
        <w:rPr>
          <w:spacing w:val="-3"/>
        </w:rPr>
        <w:t> </w:t>
      </w:r>
      <w:r>
        <w:rPr/>
        <w:t>przewodów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stali</w:t>
      </w:r>
      <w:r>
        <w:rPr>
          <w:spacing w:val="-4"/>
        </w:rPr>
        <w:t> </w:t>
      </w:r>
      <w:r>
        <w:rPr/>
        <w:t>ocynkowanej</w:t>
      </w:r>
      <w:r>
        <w:rPr>
          <w:spacing w:val="-3"/>
        </w:rPr>
        <w:t> </w:t>
      </w:r>
      <w:r>
        <w:rPr>
          <w:spacing w:val="-10"/>
        </w:rPr>
        <w:t>.</w:t>
      </w:r>
    </w:p>
    <w:p>
      <w:pPr>
        <w:pStyle w:val="BodyText"/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2"/>
        <w:gridCol w:w="600"/>
        <w:gridCol w:w="600"/>
        <w:gridCol w:w="600"/>
        <w:gridCol w:w="600"/>
        <w:gridCol w:w="600"/>
        <w:gridCol w:w="1702"/>
      </w:tblGrid>
      <w:tr>
        <w:trPr>
          <w:trHeight w:val="362" w:hRule="atLeast"/>
        </w:trPr>
        <w:tc>
          <w:tcPr>
            <w:tcW w:w="228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4702" w:type="dxa"/>
            <w:gridSpan w:val="6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Temperatura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przepływającej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wody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5"/>
                <w:sz w:val="22"/>
              </w:rPr>
              <w:t>[C]</w:t>
            </w:r>
          </w:p>
        </w:tc>
      </w:tr>
      <w:tr>
        <w:trPr>
          <w:trHeight w:val="616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z w:val="22"/>
              </w:rPr>
              <w:t>Średnica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zewnętrzna Dz [mm]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30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40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60</w:t>
            </w:r>
          </w:p>
        </w:tc>
        <w:tc>
          <w:tcPr>
            <w:tcW w:w="170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70</w:t>
            </w:r>
          </w:p>
        </w:tc>
      </w:tr>
      <w:tr>
        <w:trPr>
          <w:trHeight w:val="361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  <w:tc>
          <w:tcPr>
            <w:tcW w:w="170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</w:tr>
      <w:tr>
        <w:trPr>
          <w:trHeight w:val="364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60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60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60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60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55</w:t>
            </w:r>
          </w:p>
        </w:tc>
        <w:tc>
          <w:tcPr>
            <w:tcW w:w="170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</w:tr>
      <w:tr>
        <w:trPr>
          <w:trHeight w:val="362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25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70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70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65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65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60</w:t>
            </w:r>
          </w:p>
        </w:tc>
        <w:tc>
          <w:tcPr>
            <w:tcW w:w="170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60</w:t>
            </w:r>
          </w:p>
        </w:tc>
      </w:tr>
      <w:tr>
        <w:trPr>
          <w:trHeight w:val="362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32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90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90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80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80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75</w:t>
            </w:r>
          </w:p>
        </w:tc>
        <w:tc>
          <w:tcPr>
            <w:tcW w:w="170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70</w:t>
            </w:r>
          </w:p>
        </w:tc>
      </w:tr>
      <w:tr>
        <w:trPr>
          <w:trHeight w:val="364" w:hRule="atLeast"/>
        </w:trPr>
        <w:tc>
          <w:tcPr>
            <w:tcW w:w="2282" w:type="dxa"/>
          </w:tcPr>
          <w:p>
            <w:pPr>
              <w:pStyle w:val="TableParagraph"/>
              <w:spacing w:before="57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40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100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100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90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90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85</w:t>
            </w:r>
          </w:p>
        </w:tc>
        <w:tc>
          <w:tcPr>
            <w:tcW w:w="1702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80</w:t>
            </w:r>
          </w:p>
        </w:tc>
      </w:tr>
      <w:tr>
        <w:trPr>
          <w:trHeight w:val="362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120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120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110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110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100</w:t>
            </w:r>
          </w:p>
        </w:tc>
        <w:tc>
          <w:tcPr>
            <w:tcW w:w="170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95</w:t>
            </w:r>
          </w:p>
        </w:tc>
      </w:tr>
      <w:tr>
        <w:trPr>
          <w:trHeight w:val="364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63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140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140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130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130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115</w:t>
            </w:r>
          </w:p>
        </w:tc>
        <w:tc>
          <w:tcPr>
            <w:tcW w:w="1702" w:type="dxa"/>
          </w:tcPr>
          <w:p>
            <w:pPr>
              <w:pStyle w:val="TableParagraph"/>
              <w:ind w:left="56"/>
              <w:rPr>
                <w:sz w:val="22"/>
              </w:rPr>
            </w:pPr>
            <w:r>
              <w:rPr>
                <w:spacing w:val="-5"/>
                <w:sz w:val="22"/>
              </w:rPr>
              <w:t>105</w:t>
            </w:r>
          </w:p>
        </w:tc>
      </w:tr>
      <w:tr>
        <w:trPr>
          <w:trHeight w:val="362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75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150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150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140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140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125</w:t>
            </w:r>
          </w:p>
        </w:tc>
        <w:tc>
          <w:tcPr>
            <w:tcW w:w="170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115</w:t>
            </w:r>
          </w:p>
        </w:tc>
      </w:tr>
      <w:tr>
        <w:trPr>
          <w:trHeight w:val="362" w:hRule="atLeast"/>
        </w:trPr>
        <w:tc>
          <w:tcPr>
            <w:tcW w:w="2282" w:type="dxa"/>
          </w:tcPr>
          <w:p>
            <w:pPr>
              <w:pStyle w:val="TableParagraph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90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160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160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150</w:t>
            </w:r>
          </w:p>
        </w:tc>
        <w:tc>
          <w:tcPr>
            <w:tcW w:w="600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150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140</w:t>
            </w:r>
          </w:p>
        </w:tc>
        <w:tc>
          <w:tcPr>
            <w:tcW w:w="1702" w:type="dxa"/>
          </w:tcPr>
          <w:p>
            <w:pPr>
              <w:pStyle w:val="TableParagraph"/>
              <w:ind w:left="58"/>
              <w:rPr>
                <w:sz w:val="22"/>
              </w:rPr>
            </w:pPr>
            <w:r>
              <w:rPr>
                <w:spacing w:val="-5"/>
                <w:sz w:val="22"/>
              </w:rPr>
              <w:t>125</w:t>
            </w:r>
          </w:p>
        </w:tc>
      </w:tr>
      <w:tr>
        <w:trPr>
          <w:trHeight w:val="364" w:hRule="atLeast"/>
        </w:trPr>
        <w:tc>
          <w:tcPr>
            <w:tcW w:w="2282" w:type="dxa"/>
          </w:tcPr>
          <w:p>
            <w:pPr>
              <w:pStyle w:val="TableParagraph"/>
              <w:spacing w:before="57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110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180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180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170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170</w:t>
            </w:r>
          </w:p>
        </w:tc>
        <w:tc>
          <w:tcPr>
            <w:tcW w:w="600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160</w:t>
            </w:r>
          </w:p>
        </w:tc>
        <w:tc>
          <w:tcPr>
            <w:tcW w:w="1702" w:type="dxa"/>
          </w:tcPr>
          <w:p>
            <w:pPr>
              <w:pStyle w:val="TableParagraph"/>
              <w:spacing w:before="57"/>
              <w:rPr>
                <w:sz w:val="22"/>
              </w:rPr>
            </w:pPr>
            <w:r>
              <w:rPr>
                <w:spacing w:val="-5"/>
                <w:sz w:val="22"/>
              </w:rPr>
              <w:t>140</w:t>
            </w: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09"/>
        <w:ind w:left="112" w:right="112" w:firstLine="708"/>
      </w:pPr>
      <w:r>
        <w:rPr/>
        <w:t>Punkty</w:t>
      </w:r>
      <w:r>
        <w:rPr>
          <w:spacing w:val="80"/>
        </w:rPr>
        <w:t> </w:t>
      </w:r>
      <w:r>
        <w:rPr/>
        <w:t>stałe</w:t>
      </w:r>
      <w:r>
        <w:rPr>
          <w:spacing w:val="77"/>
        </w:rPr>
        <w:t> </w:t>
      </w:r>
      <w:r>
        <w:rPr/>
        <w:t>montować</w:t>
      </w:r>
      <w:r>
        <w:rPr>
          <w:spacing w:val="80"/>
        </w:rPr>
        <w:t> </w:t>
      </w:r>
      <w:r>
        <w:rPr/>
        <w:t>zgodnie</w:t>
      </w:r>
      <w:r>
        <w:rPr>
          <w:spacing w:val="77"/>
        </w:rPr>
        <w:t> </w:t>
      </w:r>
      <w:r>
        <w:rPr/>
        <w:t>z</w:t>
      </w:r>
      <w:r>
        <w:rPr>
          <w:spacing w:val="80"/>
        </w:rPr>
        <w:t> </w:t>
      </w:r>
      <w:r>
        <w:rPr/>
        <w:t>wytycznymi</w:t>
      </w:r>
      <w:r>
        <w:rPr>
          <w:spacing w:val="78"/>
        </w:rPr>
        <w:t> </w:t>
      </w:r>
      <w:r>
        <w:rPr/>
        <w:t>producenta</w:t>
      </w:r>
      <w:r>
        <w:rPr>
          <w:spacing w:val="77"/>
        </w:rPr>
        <w:t> </w:t>
      </w:r>
      <w:r>
        <w:rPr/>
        <w:t>wybranego</w:t>
      </w:r>
      <w:r>
        <w:rPr>
          <w:spacing w:val="80"/>
        </w:rPr>
        <w:t> </w:t>
      </w:r>
      <w:r>
        <w:rPr/>
        <w:t>systemu</w:t>
      </w:r>
      <w:r>
        <w:rPr>
          <w:spacing w:val="80"/>
        </w:rPr>
        <w:t> </w:t>
      </w:r>
      <w:r>
        <w:rPr/>
        <w:t>(przy trójnikach) na odcinkach prostych między trójnikami wykonać kompensatory u-kształtowe.</w:t>
      </w:r>
    </w:p>
    <w:p>
      <w:pPr>
        <w:pStyle w:val="BodyText"/>
        <w:ind w:left="820"/>
      </w:pPr>
      <w:r>
        <w:rPr/>
        <w:t>Dla</w:t>
      </w:r>
      <w:r>
        <w:rPr>
          <w:spacing w:val="-3"/>
        </w:rPr>
        <w:t> </w:t>
      </w:r>
      <w:r>
        <w:rPr/>
        <w:t>pionów</w:t>
      </w:r>
      <w:r>
        <w:rPr>
          <w:spacing w:val="-2"/>
        </w:rPr>
        <w:t> </w:t>
      </w:r>
      <w:r>
        <w:rPr/>
        <w:t>punkty</w:t>
      </w:r>
      <w:r>
        <w:rPr>
          <w:spacing w:val="-3"/>
        </w:rPr>
        <w:t> </w:t>
      </w:r>
      <w:r>
        <w:rPr/>
        <w:t>stałe</w:t>
      </w:r>
      <w:r>
        <w:rPr>
          <w:spacing w:val="-5"/>
        </w:rPr>
        <w:t> </w:t>
      </w:r>
      <w:r>
        <w:rPr/>
        <w:t>montować</w:t>
      </w:r>
      <w:r>
        <w:rPr>
          <w:spacing w:val="-5"/>
        </w:rPr>
        <w:t> </w:t>
      </w:r>
      <w:r>
        <w:rPr/>
        <w:t>u podstawy</w:t>
      </w:r>
      <w:r>
        <w:rPr>
          <w:spacing w:val="-4"/>
        </w:rPr>
        <w:t> </w:t>
      </w:r>
      <w:r>
        <w:rPr>
          <w:spacing w:val="-2"/>
        </w:rPr>
        <w:t>pionu.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2"/>
        <w:spacing w:before="184"/>
        <w:ind w:left="112" w:firstLine="0"/>
      </w:pPr>
      <w:r>
        <w:rPr>
          <w:u w:val="single"/>
        </w:rPr>
        <w:t>Wykonanie</w:t>
      </w:r>
      <w:r>
        <w:rPr>
          <w:spacing w:val="-8"/>
          <w:u w:val="single"/>
        </w:rPr>
        <w:t> </w:t>
      </w:r>
      <w:r>
        <w:rPr>
          <w:u w:val="single"/>
        </w:rPr>
        <w:t>instalacji</w:t>
      </w:r>
      <w:r>
        <w:rPr>
          <w:spacing w:val="-8"/>
          <w:u w:val="single"/>
        </w:rPr>
        <w:t> </w:t>
      </w:r>
      <w:r>
        <w:rPr>
          <w:u w:val="single"/>
        </w:rPr>
        <w:t>wody</w:t>
      </w:r>
      <w:r>
        <w:rPr>
          <w:spacing w:val="-3"/>
          <w:u w:val="single"/>
        </w:rPr>
        <w:t> </w:t>
      </w:r>
      <w:r>
        <w:rPr>
          <w:spacing w:val="-2"/>
          <w:u w:val="single"/>
        </w:rPr>
        <w:t>hydrantowej</w:t>
      </w:r>
      <w:r>
        <w:rPr>
          <w:spacing w:val="80"/>
          <w:u w:val="single"/>
        </w:rPr>
        <w:t> </w:t>
      </w:r>
    </w:p>
    <w:p>
      <w:pPr>
        <w:pStyle w:val="BodyText"/>
        <w:spacing w:before="10"/>
        <w:rPr>
          <w:b/>
          <w:sz w:val="13"/>
        </w:rPr>
      </w:pPr>
    </w:p>
    <w:p>
      <w:pPr>
        <w:pStyle w:val="BodyText"/>
        <w:spacing w:before="94"/>
        <w:ind w:left="112" w:right="110" w:firstLine="566"/>
        <w:jc w:val="both"/>
      </w:pPr>
      <w:r>
        <w:rPr/>
        <w:t>Instalację hydrantową należy wykonać z z rur stalowych ocynkowanych średnich, wg PN- 80/H-74200</w:t>
      </w:r>
      <w:r>
        <w:rPr>
          <w:spacing w:val="80"/>
        </w:rPr>
        <w:t> </w:t>
      </w:r>
      <w:r>
        <w:rPr/>
        <w:t>o połączeniach gwintowych, kształtki żeliwne ocynkowane o połączeniach</w:t>
      </w:r>
      <w:r>
        <w:rPr>
          <w:spacing w:val="40"/>
        </w:rPr>
        <w:t> </w:t>
      </w:r>
      <w:r>
        <w:rPr>
          <w:spacing w:val="-2"/>
        </w:rPr>
        <w:t>skręcanych.</w:t>
      </w:r>
    </w:p>
    <w:p>
      <w:pPr>
        <w:pStyle w:val="BodyText"/>
        <w:spacing w:line="252" w:lineRule="exact"/>
        <w:ind w:left="112"/>
      </w:pPr>
      <w:r>
        <w:rPr/>
        <w:t>Instalację</w:t>
      </w:r>
      <w:r>
        <w:rPr>
          <w:spacing w:val="-7"/>
        </w:rPr>
        <w:t> </w:t>
      </w:r>
      <w:r>
        <w:rPr/>
        <w:t>wykonać</w:t>
      </w:r>
      <w:r>
        <w:rPr>
          <w:spacing w:val="-3"/>
        </w:rPr>
        <w:t> </w:t>
      </w:r>
      <w:r>
        <w:rPr/>
        <w:t>z</w:t>
      </w:r>
      <w:r>
        <w:rPr>
          <w:spacing w:val="-4"/>
        </w:rPr>
        <w:t> rur:</w:t>
      </w:r>
    </w:p>
    <w:p>
      <w:pPr>
        <w:pStyle w:val="ListParagraph"/>
        <w:numPr>
          <w:ilvl w:val="0"/>
          <w:numId w:val="3"/>
        </w:numPr>
        <w:tabs>
          <w:tab w:pos="250" w:val="left" w:leader="none"/>
        </w:tabs>
        <w:spacing w:line="252" w:lineRule="exact" w:before="2" w:after="0"/>
        <w:ind w:left="249" w:right="0" w:hanging="138"/>
        <w:jc w:val="left"/>
        <w:rPr>
          <w:sz w:val="22"/>
        </w:rPr>
      </w:pPr>
      <w:r>
        <w:rPr>
          <w:sz w:val="22"/>
        </w:rPr>
        <w:t>DN65</w:t>
      </w:r>
      <w:r>
        <w:rPr>
          <w:spacing w:val="-4"/>
          <w:sz w:val="22"/>
        </w:rPr>
        <w:t> </w:t>
      </w:r>
      <w:r>
        <w:rPr>
          <w:sz w:val="22"/>
        </w:rPr>
        <w:t>–</w:t>
      </w:r>
      <w:r>
        <w:rPr>
          <w:spacing w:val="-4"/>
          <w:sz w:val="22"/>
        </w:rPr>
        <w:t> </w:t>
      </w:r>
      <w:r>
        <w:rPr>
          <w:sz w:val="22"/>
        </w:rPr>
        <w:t>główny</w:t>
      </w:r>
      <w:r>
        <w:rPr>
          <w:spacing w:val="-1"/>
          <w:sz w:val="22"/>
        </w:rPr>
        <w:t> </w:t>
      </w:r>
      <w:r>
        <w:rPr>
          <w:sz w:val="22"/>
        </w:rPr>
        <w:t>ciąg</w:t>
      </w:r>
      <w:r>
        <w:rPr>
          <w:spacing w:val="56"/>
          <w:sz w:val="22"/>
        </w:rPr>
        <w:t> </w:t>
      </w:r>
      <w:r>
        <w:rPr>
          <w:sz w:val="22"/>
        </w:rPr>
        <w:t>wody</w:t>
      </w:r>
      <w:r>
        <w:rPr>
          <w:spacing w:val="-2"/>
          <w:sz w:val="22"/>
        </w:rPr>
        <w:t> </w:t>
      </w:r>
      <w:r>
        <w:rPr>
          <w:sz w:val="22"/>
        </w:rPr>
        <w:t>w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obiekcie</w:t>
      </w:r>
    </w:p>
    <w:p>
      <w:pPr>
        <w:pStyle w:val="ListParagraph"/>
        <w:numPr>
          <w:ilvl w:val="0"/>
          <w:numId w:val="3"/>
        </w:numPr>
        <w:tabs>
          <w:tab w:pos="250" w:val="left" w:leader="none"/>
        </w:tabs>
        <w:spacing w:line="252" w:lineRule="exact" w:before="0" w:after="0"/>
        <w:ind w:left="249" w:right="0" w:hanging="138"/>
        <w:jc w:val="left"/>
        <w:rPr>
          <w:sz w:val="22"/>
        </w:rPr>
      </w:pPr>
      <w:r>
        <w:rPr>
          <w:sz w:val="22"/>
        </w:rPr>
        <w:t>DN32</w:t>
      </w:r>
      <w:r>
        <w:rPr>
          <w:spacing w:val="-6"/>
          <w:sz w:val="22"/>
        </w:rPr>
        <w:t> </w:t>
      </w:r>
      <w:r>
        <w:rPr>
          <w:sz w:val="22"/>
        </w:rPr>
        <w:t>–podłączenie</w:t>
      </w:r>
      <w:r>
        <w:rPr>
          <w:spacing w:val="-6"/>
          <w:sz w:val="22"/>
        </w:rPr>
        <w:t> </w:t>
      </w:r>
      <w:r>
        <w:rPr>
          <w:sz w:val="22"/>
        </w:rPr>
        <w:t>hydrantów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HP25.</w:t>
      </w:r>
    </w:p>
    <w:p>
      <w:pPr>
        <w:pStyle w:val="ListParagraph"/>
        <w:numPr>
          <w:ilvl w:val="0"/>
          <w:numId w:val="3"/>
        </w:numPr>
        <w:tabs>
          <w:tab w:pos="250" w:val="left" w:leader="none"/>
        </w:tabs>
        <w:spacing w:line="252" w:lineRule="exact" w:before="0" w:after="0"/>
        <w:ind w:left="249" w:right="0" w:hanging="138"/>
        <w:jc w:val="left"/>
        <w:rPr>
          <w:sz w:val="22"/>
        </w:rPr>
      </w:pPr>
      <w:r>
        <w:rPr>
          <w:sz w:val="22"/>
        </w:rPr>
        <w:t>DN15</w:t>
      </w:r>
      <w:r>
        <w:rPr>
          <w:spacing w:val="-4"/>
          <w:sz w:val="22"/>
        </w:rPr>
        <w:t> </w:t>
      </w:r>
      <w:r>
        <w:rPr>
          <w:sz w:val="22"/>
        </w:rPr>
        <w:t>–</w:t>
      </w:r>
      <w:r>
        <w:rPr>
          <w:spacing w:val="-5"/>
          <w:sz w:val="22"/>
        </w:rPr>
        <w:t> </w:t>
      </w:r>
      <w:r>
        <w:rPr>
          <w:sz w:val="22"/>
        </w:rPr>
        <w:t>instalacja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cyrkulacyjna</w:t>
      </w:r>
    </w:p>
    <w:p>
      <w:pPr>
        <w:pStyle w:val="BodyText"/>
        <w:spacing w:before="1"/>
        <w:ind w:left="112" w:right="109" w:firstLine="566"/>
        <w:jc w:val="both"/>
      </w:pPr>
      <w:r>
        <w:rPr/>
        <w:t>Instalację w całości zabezpieczyć izolacją nierozprzestrzeniającą ognia o grubości 9mm dla średnic do DN40 i grubości 13mm dla średnic &gt; DN40 np. otulinami z mat kauczukowych.</w:t>
      </w:r>
    </w:p>
    <w:p>
      <w:pPr>
        <w:pStyle w:val="BodyText"/>
        <w:ind w:left="112" w:right="109" w:firstLine="566"/>
        <w:jc w:val="both"/>
      </w:pPr>
      <w:r>
        <w:rPr/>
        <w:t>Badania szczelności przewodów instalacji wodociągowej należy przeprowadzić na całej instalacji wodociągowej</w:t>
      </w:r>
      <w:r>
        <w:rPr>
          <w:spacing w:val="-2"/>
        </w:rPr>
        <w:t> </w:t>
      </w:r>
      <w:r>
        <w:rPr/>
        <w:t>przed zakryciem bruzd i</w:t>
      </w:r>
      <w:r>
        <w:rPr>
          <w:spacing w:val="-4"/>
        </w:rPr>
        <w:t> </w:t>
      </w:r>
      <w:r>
        <w:rPr/>
        <w:t>po napełnieniu</w:t>
      </w:r>
      <w:r>
        <w:rPr>
          <w:spacing w:val="-1"/>
        </w:rPr>
        <w:t> </w:t>
      </w:r>
      <w:r>
        <w:rPr/>
        <w:t>wodą. Po</w:t>
      </w:r>
      <w:r>
        <w:rPr>
          <w:spacing w:val="-1"/>
        </w:rPr>
        <w:t> </w:t>
      </w:r>
      <w:r>
        <w:rPr/>
        <w:t>stwierdzeniu</w:t>
      </w:r>
      <w:r>
        <w:rPr>
          <w:spacing w:val="-3"/>
        </w:rPr>
        <w:t> </w:t>
      </w:r>
      <w:r>
        <w:rPr/>
        <w:t>szczelności instalację wodociągową należy poddać próbie szczelności przy podwyższonym ciśnieniu - nie mniejszym jak 0,9 MPa oraz dokonać pomiaru ciśnienia i zasięgu strumienia na hydrancie. Podczas poboru normatywnej ilości wody ciśnienie na zaworze hydrantowym, położonym najniekorzystniej</w:t>
      </w:r>
      <w:r>
        <w:rPr>
          <w:spacing w:val="7"/>
        </w:rPr>
        <w:t> </w:t>
      </w:r>
      <w:r>
        <w:rPr/>
        <w:t>ze</w:t>
      </w:r>
      <w:r>
        <w:rPr>
          <w:spacing w:val="11"/>
        </w:rPr>
        <w:t> </w:t>
      </w:r>
      <w:r>
        <w:rPr/>
        <w:t>względu</w:t>
      </w:r>
      <w:r>
        <w:rPr>
          <w:spacing w:val="11"/>
        </w:rPr>
        <w:t> </w:t>
      </w:r>
      <w:r>
        <w:rPr/>
        <w:t>na</w:t>
      </w:r>
      <w:r>
        <w:rPr>
          <w:spacing w:val="11"/>
        </w:rPr>
        <w:t> </w:t>
      </w:r>
      <w:r>
        <w:rPr/>
        <w:t>wysokość</w:t>
      </w:r>
      <w:r>
        <w:rPr>
          <w:spacing w:val="13"/>
        </w:rPr>
        <w:t> </w:t>
      </w:r>
      <w:r>
        <w:rPr/>
        <w:t>i</w:t>
      </w:r>
      <w:r>
        <w:rPr>
          <w:spacing w:val="10"/>
        </w:rPr>
        <w:t> </w:t>
      </w:r>
      <w:r>
        <w:rPr/>
        <w:t>opory</w:t>
      </w:r>
      <w:r>
        <w:rPr>
          <w:spacing w:val="10"/>
        </w:rPr>
        <w:t> </w:t>
      </w:r>
      <w:r>
        <w:rPr/>
        <w:t>hydrauliczne,</w:t>
      </w:r>
      <w:r>
        <w:rPr>
          <w:spacing w:val="13"/>
        </w:rPr>
        <w:t> </w:t>
      </w:r>
      <w:r>
        <w:rPr/>
        <w:t>nie</w:t>
      </w:r>
      <w:r>
        <w:rPr>
          <w:spacing w:val="9"/>
        </w:rPr>
        <w:t> </w:t>
      </w:r>
      <w:r>
        <w:rPr/>
        <w:t>może</w:t>
      </w:r>
      <w:r>
        <w:rPr>
          <w:spacing w:val="11"/>
        </w:rPr>
        <w:t> </w:t>
      </w:r>
      <w:r>
        <w:rPr/>
        <w:t>być</w:t>
      </w:r>
      <w:r>
        <w:rPr>
          <w:spacing w:val="10"/>
        </w:rPr>
        <w:t> </w:t>
      </w:r>
      <w:r>
        <w:rPr/>
        <w:t>niższa</w:t>
      </w:r>
      <w:r>
        <w:rPr>
          <w:spacing w:val="11"/>
        </w:rPr>
        <w:t> </w:t>
      </w:r>
      <w:r>
        <w:rPr/>
        <w:t>niż</w:t>
      </w:r>
      <w:r>
        <w:rPr>
          <w:spacing w:val="10"/>
        </w:rPr>
        <w:t> </w:t>
      </w:r>
      <w:r>
        <w:rPr>
          <w:spacing w:val="-2"/>
        </w:rPr>
        <w:t>0,2MPa.</w:t>
      </w:r>
    </w:p>
    <w:p>
      <w:pPr>
        <w:spacing w:after="0"/>
        <w:jc w:val="both"/>
        <w:sectPr>
          <w:pgSz w:w="11910" w:h="16840"/>
          <w:pgMar w:header="0" w:footer="1202" w:top="1920" w:bottom="1400" w:left="1020" w:right="1020"/>
        </w:sectPr>
      </w:pPr>
    </w:p>
    <w:p>
      <w:pPr>
        <w:pStyle w:val="BodyText"/>
        <w:spacing w:before="74"/>
        <w:ind w:left="112" w:right="108"/>
        <w:jc w:val="both"/>
      </w:pPr>
      <w:r>
        <w:rPr/>
        <w:t>Instalację uważa się za szczelną, jeżeli manometr w ciągu 20 min. nie wykazuje spadku ciśnienia (PN-81/B–10700/00 Instalacje wewnętrzne wodociągowe i kanalizacyjne. Wymagania i badania przy odbiorze).</w:t>
      </w:r>
    </w:p>
    <w:p>
      <w:pPr>
        <w:pStyle w:val="BodyText"/>
        <w:spacing w:line="252" w:lineRule="exact" w:before="2"/>
        <w:ind w:left="679"/>
        <w:jc w:val="both"/>
      </w:pPr>
      <w:r>
        <w:rPr/>
        <w:t>Stosować</w:t>
      </w:r>
      <w:r>
        <w:rPr>
          <w:spacing w:val="-5"/>
        </w:rPr>
        <w:t> </w:t>
      </w:r>
      <w:r>
        <w:rPr/>
        <w:t>zawiesia</w:t>
      </w:r>
      <w:r>
        <w:rPr>
          <w:spacing w:val="-6"/>
        </w:rPr>
        <w:t> </w:t>
      </w:r>
      <w:r>
        <w:rPr/>
        <w:t>i</w:t>
      </w:r>
      <w:r>
        <w:rPr>
          <w:spacing w:val="-4"/>
        </w:rPr>
        <w:t> </w:t>
      </w:r>
      <w:r>
        <w:rPr/>
        <w:t>wsporniki</w:t>
      </w:r>
      <w:r>
        <w:rPr>
          <w:spacing w:val="-4"/>
        </w:rPr>
        <w:t> </w:t>
      </w:r>
      <w:r>
        <w:rPr/>
        <w:t>typowe</w:t>
      </w:r>
      <w:r>
        <w:rPr>
          <w:spacing w:val="-7"/>
        </w:rPr>
        <w:t> </w:t>
      </w:r>
      <w:r>
        <w:rPr/>
        <w:t>dostosowane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warunków</w:t>
      </w:r>
      <w:r>
        <w:rPr>
          <w:spacing w:val="-5"/>
        </w:rPr>
        <w:t> </w:t>
      </w:r>
      <w:r>
        <w:rPr>
          <w:spacing w:val="-2"/>
        </w:rPr>
        <w:t>montażu.</w:t>
      </w:r>
    </w:p>
    <w:p>
      <w:pPr>
        <w:pStyle w:val="BodyText"/>
        <w:ind w:left="112" w:right="111" w:firstLine="566"/>
        <w:jc w:val="both"/>
      </w:pPr>
      <w:r>
        <w:rPr/>
        <w:t>Wszystkie przejścia przez przegrody oddzielenia pożarowego oraz dla których wymagana klasa odporności ogniowej jest min REI60 wykonać jako pożarowe z zastosowaniem np. mas pęczniejących Hilti.</w:t>
      </w:r>
    </w:p>
    <w:p>
      <w:pPr>
        <w:pStyle w:val="BodyText"/>
        <w:spacing w:line="252" w:lineRule="exact"/>
        <w:ind w:left="679"/>
        <w:jc w:val="both"/>
      </w:pPr>
      <w:r>
        <w:rPr/>
        <w:t>Po</w:t>
      </w:r>
      <w:r>
        <w:rPr>
          <w:spacing w:val="-6"/>
        </w:rPr>
        <w:t> </w:t>
      </w:r>
      <w:r>
        <w:rPr/>
        <w:t>wykonaniu</w:t>
      </w:r>
      <w:r>
        <w:rPr>
          <w:spacing w:val="-5"/>
        </w:rPr>
        <w:t> </w:t>
      </w:r>
      <w:r>
        <w:rPr/>
        <w:t>instalacji</w:t>
      </w:r>
      <w:r>
        <w:rPr>
          <w:spacing w:val="-8"/>
        </w:rPr>
        <w:t> </w:t>
      </w:r>
      <w:r>
        <w:rPr/>
        <w:t>oznakować</w:t>
      </w:r>
      <w:r>
        <w:rPr>
          <w:spacing w:val="-1"/>
        </w:rPr>
        <w:t> </w:t>
      </w:r>
      <w:r>
        <w:rPr/>
        <w:t>kierunki</w:t>
      </w:r>
      <w:r>
        <w:rPr>
          <w:spacing w:val="-7"/>
        </w:rPr>
        <w:t> </w:t>
      </w:r>
      <w:r>
        <w:rPr/>
        <w:t>przepływu</w:t>
      </w:r>
      <w:r>
        <w:rPr>
          <w:spacing w:val="-2"/>
        </w:rPr>
        <w:t> </w:t>
      </w:r>
      <w:r>
        <w:rPr/>
        <w:t>i</w:t>
      </w:r>
      <w:r>
        <w:rPr>
          <w:spacing w:val="-4"/>
        </w:rPr>
        <w:t> </w:t>
      </w:r>
      <w:r>
        <w:rPr/>
        <w:t>rodzaj</w:t>
      </w:r>
      <w:r>
        <w:rPr>
          <w:spacing w:val="-5"/>
        </w:rPr>
        <w:t> </w:t>
      </w:r>
      <w:r>
        <w:rPr>
          <w:spacing w:val="-2"/>
        </w:rPr>
        <w:t>mediów.</w:t>
      </w:r>
    </w:p>
    <w:p>
      <w:pPr>
        <w:pStyle w:val="BodyText"/>
        <w:spacing w:before="1"/>
        <w:ind w:left="112" w:right="108" w:firstLine="566"/>
        <w:jc w:val="both"/>
      </w:pPr>
      <w:r>
        <w:rPr/>
        <w:t>Trasy</w:t>
      </w:r>
      <w:r>
        <w:rPr>
          <w:spacing w:val="-2"/>
        </w:rPr>
        <w:t> </w:t>
      </w:r>
      <w:r>
        <w:rPr/>
        <w:t>przewodów</w:t>
      </w:r>
      <w:r>
        <w:rPr>
          <w:spacing w:val="-2"/>
        </w:rPr>
        <w:t> </w:t>
      </w:r>
      <w:r>
        <w:rPr/>
        <w:t>instalacji</w:t>
      </w:r>
      <w:r>
        <w:rPr>
          <w:spacing w:val="-2"/>
        </w:rPr>
        <w:t> </w:t>
      </w:r>
      <w:r>
        <w:rPr/>
        <w:t>wody</w:t>
      </w:r>
      <w:r>
        <w:rPr>
          <w:spacing w:val="-2"/>
        </w:rPr>
        <w:t> </w:t>
      </w:r>
      <w:r>
        <w:rPr/>
        <w:t>hydrantowej oraz podział</w:t>
      </w:r>
      <w:r>
        <w:rPr>
          <w:spacing w:val="40"/>
        </w:rPr>
        <w:t> </w:t>
      </w:r>
      <w:r>
        <w:rPr/>
        <w:t>wykonywania</w:t>
      </w:r>
      <w:r>
        <w:rPr>
          <w:spacing w:val="-1"/>
        </w:rPr>
        <w:t> </w:t>
      </w:r>
      <w:r>
        <w:rPr/>
        <w:t>instalacji</w:t>
      </w:r>
      <w:r>
        <w:rPr>
          <w:spacing w:val="-2"/>
        </w:rPr>
        <w:t> </w:t>
      </w:r>
      <w:r>
        <w:rPr/>
        <w:t>pokazano w części graficznej pracowania.</w:t>
      </w:r>
    </w:p>
    <w:sectPr>
      <w:pgSz w:w="11910" w:h="16840"/>
      <w:pgMar w:header="0" w:footer="1202" w:top="1040" w:bottom="140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.639999pt;margin-top:770.826233pt;width:13pt;height:15.3pt;mso-position-horizontal-relative:page;mso-position-vertical-relative:page;z-index:-15917056" type="#_x0000_t202" id="docshape1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>
                    <w:rFonts w:ascii="Times New Roman"/>
                    <w:sz w:val="24"/>
                  </w:rPr>
                  <w:fldChar w:fldCharType="separate"/>
                </w:r>
                <w:r>
                  <w:rPr>
                    <w:rFonts w:ascii="Times New Roman"/>
                    <w:sz w:val="24"/>
                  </w:rPr>
                  <w:t>1</w:t>
                </w:r>
                <w:r>
                  <w:rPr>
                    <w:rFonts w:ascii="Times New Roman"/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249" w:hanging="13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202" w:hanging="13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65" w:hanging="13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27" w:hanging="13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90" w:hanging="13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53" w:hanging="13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15" w:hanging="13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78" w:hanging="13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41" w:hanging="137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2272" w:hanging="18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-"/>
      <w:lvlJc w:val="left"/>
      <w:pPr>
        <w:ind w:left="969" w:hanging="13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80" w:hanging="13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28" w:hanging="13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76" w:hanging="13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24" w:hanging="13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73" w:hanging="13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21" w:hanging="13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69" w:hanging="137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59" w:hanging="247"/>
        <w:jc w:val="right"/>
      </w:pPr>
      <w:rPr>
        <w:rFonts w:hint="default" w:ascii="Arial" w:hAnsi="Arial" w:eastAsia="Arial" w:cs="Arial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-"/>
      <w:lvlJc w:val="left"/>
      <w:pPr>
        <w:ind w:left="969" w:hanging="13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49" w:hanging="13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39" w:hanging="13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13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18" w:hanging="13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08" w:hanging="13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97" w:hanging="13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87" w:hanging="137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0"/>
      <w:ind w:left="60"/>
      <w:outlineLvl w:val="1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ind w:left="359" w:hanging="248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line="252" w:lineRule="exact"/>
      <w:ind w:left="969" w:hanging="138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55"/>
      <w:ind w:left="57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dyner</dc:creator>
  <dc:title>Microsoft Word - OPIS ppoz po korekcie</dc:title>
  <dcterms:created xsi:type="dcterms:W3CDTF">2022-07-05T09:27:14Z</dcterms:created>
  <dcterms:modified xsi:type="dcterms:W3CDTF">2022-07-05T09:27:14Z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LastSaved">
    <vt:filetime>2022-07-05T00:00:00Z</vt:filetime>
  </property>
  <property fmtid="{D5CDD505-2E9C-101B-9397-08002B2CF9AE}" pid="4" name="Producer">
    <vt:lpwstr>Microsoft: Print To PDF</vt:lpwstr>
  </property>
</Properties>
</file>